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EED4" w14:textId="1FE3D098" w:rsidR="00145C58" w:rsidRDefault="00145C58" w:rsidP="00145C58">
      <w:pPr>
        <w:tabs>
          <w:tab w:val="left" w:pos="4320"/>
        </w:tabs>
      </w:pPr>
      <w:r>
        <w:t xml:space="preserve">                                                                </w:t>
      </w:r>
      <w:r w:rsidR="00316F4F">
        <w:t>December 3</w:t>
      </w:r>
      <w:r>
        <w:t xml:space="preserve">, 2021 </w:t>
      </w:r>
    </w:p>
    <w:p w14:paraId="2783F277" w14:textId="77777777" w:rsidR="00145C58" w:rsidRDefault="00145C58" w:rsidP="00145C58">
      <w:pPr>
        <w:tabs>
          <w:tab w:val="left" w:pos="4320"/>
        </w:tabs>
      </w:pPr>
    </w:p>
    <w:p w14:paraId="31FF0755" w14:textId="77777777" w:rsidR="00AD2B20" w:rsidRDefault="00145C58" w:rsidP="00AD2B20">
      <w:r>
        <w:rPr>
          <w:b/>
          <w:u w:val="single"/>
        </w:rPr>
        <w:t>SENT VIA E-MAIL TO</w:t>
      </w:r>
      <w:r>
        <w:rPr>
          <w:b/>
        </w:rPr>
        <w:t xml:space="preserve">:  </w:t>
      </w:r>
      <w:r w:rsidR="00C27E3B">
        <w:rPr>
          <w:b/>
        </w:rPr>
        <w:t xml:space="preserve"> </w:t>
      </w:r>
      <w:r w:rsidR="00AD2B20">
        <w:rPr>
          <w:b/>
        </w:rPr>
        <w:t>aweismann@citizensforethics.org</w:t>
      </w:r>
    </w:p>
    <w:p w14:paraId="0BF98298" w14:textId="323417BC" w:rsidR="00145C58" w:rsidRDefault="00145C58" w:rsidP="00145C58">
      <w:pPr>
        <w:autoSpaceDE w:val="0"/>
        <w:autoSpaceDN w:val="0"/>
        <w:adjustRightInd w:val="0"/>
        <w:rPr>
          <w:rFonts w:ascii="TimesNewRoman" w:eastAsiaTheme="minorHAnsi" w:hAnsi="TimesNewRoman" w:cs="TimesNewRoman"/>
        </w:rPr>
      </w:pPr>
    </w:p>
    <w:p w14:paraId="159C5179" w14:textId="77777777" w:rsidR="00AD2B20" w:rsidRDefault="00AD2B20" w:rsidP="00AD2B20">
      <w:pPr>
        <w:tabs>
          <w:tab w:val="left" w:pos="4320"/>
        </w:tabs>
      </w:pPr>
      <w:r>
        <w:t>Anne Weismann</w:t>
      </w:r>
    </w:p>
    <w:p w14:paraId="28EE40DC" w14:textId="77777777" w:rsidR="00AD2B20" w:rsidRDefault="00AD2B20" w:rsidP="00AD2B20">
      <w:pPr>
        <w:tabs>
          <w:tab w:val="left" w:pos="4320"/>
        </w:tabs>
      </w:pPr>
      <w:r>
        <w:t>Chief Counsel</w:t>
      </w:r>
    </w:p>
    <w:p w14:paraId="573B10B6" w14:textId="77777777" w:rsidR="00AD2B20" w:rsidRDefault="00AD2B20" w:rsidP="00AD2B20">
      <w:pPr>
        <w:tabs>
          <w:tab w:val="left" w:pos="4320"/>
        </w:tabs>
      </w:pPr>
      <w:r>
        <w:t>CREW</w:t>
      </w:r>
    </w:p>
    <w:p w14:paraId="76F5AB82" w14:textId="780446EB" w:rsidR="00AD2B20" w:rsidRDefault="00AD2B20" w:rsidP="00AD2B20">
      <w:pPr>
        <w:tabs>
          <w:tab w:val="left" w:pos="4320"/>
        </w:tabs>
      </w:pPr>
      <w:r>
        <w:t>1101 K STREET, NW</w:t>
      </w:r>
      <w:r w:rsidR="007C056F">
        <w:t xml:space="preserve">, </w:t>
      </w:r>
      <w:bookmarkStart w:id="0" w:name="_GoBack"/>
      <w:bookmarkEnd w:id="0"/>
      <w:r>
        <w:t>STE 201</w:t>
      </w:r>
    </w:p>
    <w:p w14:paraId="49C18992" w14:textId="77777777" w:rsidR="00AD2B20" w:rsidRDefault="00AD2B20" w:rsidP="00AD2B20">
      <w:pPr>
        <w:tabs>
          <w:tab w:val="left" w:pos="4320"/>
        </w:tabs>
      </w:pPr>
      <w:r>
        <w:t>Washington, DC 20005</w:t>
      </w:r>
    </w:p>
    <w:p w14:paraId="7283E4A0" w14:textId="77777777" w:rsidR="00145C58" w:rsidRDefault="00145C58" w:rsidP="00145C58">
      <w:pPr>
        <w:tabs>
          <w:tab w:val="left" w:pos="4320"/>
        </w:tabs>
        <w:rPr>
          <w:sz w:val="23"/>
          <w:szCs w:val="23"/>
        </w:rPr>
      </w:pPr>
    </w:p>
    <w:p w14:paraId="0DEA37D6" w14:textId="3DEAF5A3" w:rsidR="00F31585" w:rsidRDefault="00145C58" w:rsidP="00F31585">
      <w:pPr>
        <w:tabs>
          <w:tab w:val="left" w:pos="4320"/>
        </w:tabs>
        <w:rPr>
          <w:b/>
          <w:sz w:val="23"/>
          <w:szCs w:val="23"/>
        </w:rPr>
      </w:pPr>
      <w:r w:rsidRPr="00F1075F">
        <w:rPr>
          <w:sz w:val="23"/>
          <w:szCs w:val="23"/>
        </w:rPr>
        <w:t>Re:</w:t>
      </w:r>
      <w:r w:rsidRPr="00F1075F">
        <w:rPr>
          <w:b/>
          <w:sz w:val="23"/>
          <w:szCs w:val="23"/>
        </w:rPr>
        <w:t xml:space="preserve"> </w:t>
      </w:r>
      <w:r w:rsidRPr="00F1075F">
        <w:rPr>
          <w:b/>
          <w:bCs/>
          <w:sz w:val="23"/>
          <w:szCs w:val="23"/>
        </w:rPr>
        <w:t xml:space="preserve">Freedom of Information Act </w:t>
      </w:r>
      <w:r w:rsidR="00AC0795" w:rsidRPr="00F1075F">
        <w:rPr>
          <w:b/>
          <w:bCs/>
          <w:sz w:val="23"/>
          <w:szCs w:val="23"/>
        </w:rPr>
        <w:t>Request</w:t>
      </w:r>
      <w:r w:rsidR="00AC0795" w:rsidRPr="00F1075F">
        <w:rPr>
          <w:b/>
          <w:sz w:val="23"/>
          <w:szCs w:val="23"/>
        </w:rPr>
        <w:t xml:space="preserve"> </w:t>
      </w:r>
      <w:r w:rsidR="00AC0795">
        <w:rPr>
          <w:b/>
          <w:sz w:val="23"/>
          <w:szCs w:val="23"/>
        </w:rPr>
        <w:t>U.S.</w:t>
      </w:r>
      <w:r w:rsidR="00F31585" w:rsidRPr="00F31585">
        <w:rPr>
          <w:b/>
          <w:sz w:val="23"/>
          <w:szCs w:val="23"/>
        </w:rPr>
        <w:t xml:space="preserve"> Marshals Service 2020USMS35485</w:t>
      </w:r>
      <w:r w:rsidR="00F31585">
        <w:rPr>
          <w:b/>
          <w:sz w:val="23"/>
          <w:szCs w:val="23"/>
        </w:rPr>
        <w:t xml:space="preserve">, </w:t>
      </w:r>
    </w:p>
    <w:p w14:paraId="48E6BCDE" w14:textId="1A72C700" w:rsidR="00145C58" w:rsidRPr="00F1075F" w:rsidRDefault="00AC0795" w:rsidP="00145C58">
      <w:pPr>
        <w:tabs>
          <w:tab w:val="left" w:pos="4320"/>
        </w:tabs>
        <w:rPr>
          <w:b/>
          <w:sz w:val="23"/>
          <w:szCs w:val="23"/>
        </w:rPr>
      </w:pPr>
      <w:r>
        <w:rPr>
          <w:b/>
          <w:sz w:val="23"/>
          <w:szCs w:val="23"/>
        </w:rPr>
        <w:t xml:space="preserve">DHS Privacy Office </w:t>
      </w:r>
      <w:r w:rsidR="00F31585" w:rsidRPr="00F31585">
        <w:rPr>
          <w:b/>
          <w:sz w:val="23"/>
          <w:szCs w:val="23"/>
        </w:rPr>
        <w:t>2021-HQFO-</w:t>
      </w:r>
      <w:r w:rsidRPr="00F31585">
        <w:rPr>
          <w:b/>
          <w:sz w:val="23"/>
          <w:szCs w:val="23"/>
        </w:rPr>
        <w:t>01174</w:t>
      </w:r>
      <w:r>
        <w:rPr>
          <w:b/>
          <w:sz w:val="23"/>
          <w:szCs w:val="23"/>
        </w:rPr>
        <w:t>, DHS</w:t>
      </w:r>
      <w:r w:rsidR="00F31585">
        <w:rPr>
          <w:b/>
          <w:sz w:val="23"/>
          <w:szCs w:val="23"/>
        </w:rPr>
        <w:t xml:space="preserve"> I&amp;A </w:t>
      </w:r>
      <w:r w:rsidR="00145C58" w:rsidRPr="00F1075F">
        <w:rPr>
          <w:b/>
          <w:sz w:val="23"/>
          <w:szCs w:val="23"/>
        </w:rPr>
        <w:t>202</w:t>
      </w:r>
      <w:r w:rsidR="00145C58">
        <w:rPr>
          <w:b/>
          <w:sz w:val="23"/>
          <w:szCs w:val="23"/>
        </w:rPr>
        <w:t>2</w:t>
      </w:r>
      <w:r w:rsidR="00145C58" w:rsidRPr="00F1075F">
        <w:rPr>
          <w:b/>
          <w:sz w:val="23"/>
          <w:szCs w:val="23"/>
        </w:rPr>
        <w:t>-IAFO-00</w:t>
      </w:r>
      <w:r w:rsidR="00145C58">
        <w:rPr>
          <w:b/>
          <w:sz w:val="23"/>
          <w:szCs w:val="23"/>
        </w:rPr>
        <w:t>0</w:t>
      </w:r>
      <w:r w:rsidR="00AD2B20">
        <w:rPr>
          <w:b/>
          <w:sz w:val="23"/>
          <w:szCs w:val="23"/>
        </w:rPr>
        <w:t>25</w:t>
      </w:r>
    </w:p>
    <w:p w14:paraId="56E87C78" w14:textId="77777777" w:rsidR="00145C58" w:rsidRDefault="00145C58" w:rsidP="00145C58">
      <w:pPr>
        <w:tabs>
          <w:tab w:val="left" w:pos="4320"/>
        </w:tabs>
      </w:pPr>
    </w:p>
    <w:p w14:paraId="2FFBF00C" w14:textId="781B3CE3" w:rsidR="00145C58" w:rsidRDefault="00145C58" w:rsidP="00145C58">
      <w:pPr>
        <w:tabs>
          <w:tab w:val="left" w:pos="4320"/>
        </w:tabs>
      </w:pPr>
      <w:r>
        <w:t xml:space="preserve">Dear Requestor </w:t>
      </w:r>
      <w:r w:rsidR="00EA68D6" w:rsidRPr="00EA68D6">
        <w:t>Anne Weismann</w:t>
      </w:r>
      <w:r>
        <w:t>,</w:t>
      </w:r>
    </w:p>
    <w:p w14:paraId="2F811867" w14:textId="77777777" w:rsidR="00145C58" w:rsidRDefault="00145C58" w:rsidP="00720349">
      <w:pPr>
        <w:rPr>
          <w:sz w:val="23"/>
          <w:szCs w:val="23"/>
        </w:rPr>
      </w:pPr>
    </w:p>
    <w:p w14:paraId="408126D3" w14:textId="4A321AC3" w:rsidR="00044CE1" w:rsidRDefault="00044CE1" w:rsidP="00C27E3B">
      <w:r w:rsidRPr="00044CE1">
        <w:t>This is the acknowledgment of your Freedom of Information Act (FOIA)</w:t>
      </w:r>
      <w:r>
        <w:t xml:space="preserve"> </w:t>
      </w:r>
      <w:r w:rsidRPr="00044CE1">
        <w:t>request to the Department of Homeland Security (DHS), Office of Headquarters Privacy (HQ PRI</w:t>
      </w:r>
      <w:r>
        <w:t>V)</w:t>
      </w:r>
      <w:r w:rsidRPr="00044CE1">
        <w:t xml:space="preserve">, </w:t>
      </w:r>
      <w:r w:rsidRPr="000E31E5">
        <w:t xml:space="preserve">dated </w:t>
      </w:r>
      <w:r>
        <w:t>July 23, 2020</w:t>
      </w:r>
      <w:r>
        <w:t>.  Your</w:t>
      </w:r>
      <w:r w:rsidRPr="00044CE1">
        <w:t xml:space="preserve"> request </w:t>
      </w:r>
      <w:r>
        <w:t xml:space="preserve">was </w:t>
      </w:r>
      <w:r w:rsidRPr="00044CE1">
        <w:t>received in HQ PRI</w:t>
      </w:r>
      <w:r>
        <w:t>V</w:t>
      </w:r>
      <w:r>
        <w:t xml:space="preserve"> on </w:t>
      </w:r>
      <w:r w:rsidRPr="00044CE1">
        <w:t>Ma</w:t>
      </w:r>
      <w:r>
        <w:t>y</w:t>
      </w:r>
      <w:r w:rsidRPr="00044CE1">
        <w:t xml:space="preserve"> 1</w:t>
      </w:r>
      <w:r>
        <w:t>4</w:t>
      </w:r>
      <w:r w:rsidRPr="00044CE1">
        <w:t>, 202</w:t>
      </w:r>
      <w:r w:rsidR="0025204D">
        <w:t>1.</w:t>
      </w:r>
    </w:p>
    <w:p w14:paraId="6B053308" w14:textId="77777777" w:rsidR="00044CE1" w:rsidRDefault="00044CE1" w:rsidP="00C27E3B"/>
    <w:p w14:paraId="0A1068BD" w14:textId="67F45A0F" w:rsidR="009655D9" w:rsidRDefault="00044CE1" w:rsidP="00C27E3B">
      <w:r w:rsidRPr="00044CE1">
        <w:t xml:space="preserve">Your request was subsequently transferred to </w:t>
      </w:r>
      <w:r>
        <w:t>DHS, Office of Intelligence and Analysis (I&amp;A</w:t>
      </w:r>
      <w:r>
        <w:t>)</w:t>
      </w:r>
      <w:r w:rsidRPr="00044CE1">
        <w:t xml:space="preserve"> on November 16, 2021</w:t>
      </w:r>
      <w:r w:rsidR="0025204D">
        <w:t xml:space="preserve">. </w:t>
      </w:r>
      <w:r>
        <w:t>Y</w:t>
      </w:r>
      <w:r w:rsidR="00AC0795">
        <w:t>ou requested</w:t>
      </w:r>
      <w:r w:rsidR="00145C58">
        <w:t>:</w:t>
      </w:r>
    </w:p>
    <w:p w14:paraId="35EDD89C" w14:textId="77777777" w:rsidR="00AC0795" w:rsidRDefault="00AC0795" w:rsidP="00AC0795">
      <w:pPr>
        <w:tabs>
          <w:tab w:val="left" w:pos="720"/>
          <w:tab w:val="center" w:pos="1440"/>
          <w:tab w:val="left" w:pos="4320"/>
        </w:tabs>
      </w:pPr>
    </w:p>
    <w:p w14:paraId="009BAF4B" w14:textId="77777777" w:rsidR="00AC0795" w:rsidRDefault="00AC0795" w:rsidP="00AC0795">
      <w:pPr>
        <w:numPr>
          <w:ilvl w:val="0"/>
          <w:numId w:val="4"/>
        </w:numPr>
        <w:tabs>
          <w:tab w:val="left" w:pos="720"/>
          <w:tab w:val="center" w:pos="1440"/>
          <w:tab w:val="left" w:pos="4320"/>
        </w:tabs>
      </w:pPr>
      <w:r>
        <w:t>The decision to deploy federal law enforcement agents, officers, or other personnel in response to the ongoing protests over racial justice in Portland,</w:t>
      </w:r>
      <w:r>
        <w:br/>
        <w:t>Oregon and Chicago, Illinois;</w:t>
      </w:r>
    </w:p>
    <w:p w14:paraId="6FA082D2" w14:textId="77777777" w:rsidR="00AC0795" w:rsidRDefault="00AC0795" w:rsidP="00AC0795">
      <w:pPr>
        <w:numPr>
          <w:ilvl w:val="0"/>
          <w:numId w:val="4"/>
        </w:numPr>
        <w:tabs>
          <w:tab w:val="left" w:pos="720"/>
          <w:tab w:val="center" w:pos="1440"/>
          <w:tab w:val="left" w:pos="4320"/>
        </w:tabs>
      </w:pPr>
      <w:r>
        <w:t>Any decisions or plans to deploy federal law enforcement agents, officers, or other personnel in response to the ongoing protests over racial justice in</w:t>
      </w:r>
      <w:r>
        <w:br/>
        <w:t>Albuquerque, New Mexico; Baltimore, Maryland; Detroit, Michigan; Kansas City, Missouri; New York City; Oakland, California; and Philadelphia,</w:t>
      </w:r>
      <w:r>
        <w:br/>
        <w:t>Pennsylvania;</w:t>
      </w:r>
    </w:p>
    <w:p w14:paraId="7BC7A36E" w14:textId="77777777" w:rsidR="00AC0795" w:rsidRDefault="00AC0795" w:rsidP="00AC0795">
      <w:pPr>
        <w:numPr>
          <w:ilvl w:val="0"/>
          <w:numId w:val="4"/>
        </w:numPr>
        <w:tabs>
          <w:tab w:val="left" w:pos="720"/>
          <w:tab w:val="center" w:pos="1440"/>
          <w:tab w:val="left" w:pos="4320"/>
        </w:tabs>
      </w:pPr>
      <w:r>
        <w:t>Any policies to which law enforcement officers under the auspices of the U.S. Marshals Service are bound governing the treatment of protesters in the abovementioned cities.</w:t>
      </w:r>
      <w:r>
        <w:br/>
      </w:r>
      <w:r>
        <w:br/>
        <w:t>The foregoing requests include but are not limited to communications with:</w:t>
      </w:r>
    </w:p>
    <w:p w14:paraId="34D5A2FB" w14:textId="77777777" w:rsidR="00AC0795" w:rsidRDefault="00AC0795" w:rsidP="00AC0795">
      <w:pPr>
        <w:numPr>
          <w:ilvl w:val="1"/>
          <w:numId w:val="4"/>
        </w:numPr>
        <w:tabs>
          <w:tab w:val="left" w:pos="720"/>
          <w:tab w:val="center" w:pos="1440"/>
          <w:tab w:val="left" w:pos="4320"/>
        </w:tabs>
      </w:pPr>
      <w:r>
        <w:t>President Trump;</w:t>
      </w:r>
    </w:p>
    <w:p w14:paraId="02DA3FF1" w14:textId="77777777" w:rsidR="00AC0795" w:rsidRDefault="00AC0795" w:rsidP="00AC0795">
      <w:pPr>
        <w:numPr>
          <w:ilvl w:val="1"/>
          <w:numId w:val="4"/>
        </w:numPr>
        <w:tabs>
          <w:tab w:val="left" w:pos="720"/>
          <w:tab w:val="center" w:pos="1440"/>
          <w:tab w:val="left" w:pos="4320"/>
        </w:tabs>
      </w:pPr>
      <w:r>
        <w:t>White House employees, including anyone with an “*.eop.gov” email domain;</w:t>
      </w:r>
    </w:p>
    <w:p w14:paraId="09D3C257" w14:textId="77777777" w:rsidR="00AC0795" w:rsidRDefault="00AC0795" w:rsidP="00AC0795">
      <w:pPr>
        <w:numPr>
          <w:ilvl w:val="1"/>
          <w:numId w:val="4"/>
        </w:numPr>
        <w:tabs>
          <w:tab w:val="left" w:pos="720"/>
          <w:tab w:val="center" w:pos="1440"/>
          <w:tab w:val="left" w:pos="4320"/>
        </w:tabs>
      </w:pPr>
      <w:r>
        <w:t>Attorneys or representatives acting on behalf of President Trump;</w:t>
      </w:r>
    </w:p>
    <w:p w14:paraId="1BD34985" w14:textId="77777777" w:rsidR="00AC0795" w:rsidRDefault="00AC0795" w:rsidP="00AC0795">
      <w:pPr>
        <w:numPr>
          <w:ilvl w:val="1"/>
          <w:numId w:val="4"/>
        </w:numPr>
        <w:tabs>
          <w:tab w:val="left" w:pos="720"/>
          <w:tab w:val="center" w:pos="1440"/>
          <w:tab w:val="left" w:pos="4320"/>
        </w:tabs>
      </w:pPr>
      <w:r>
        <w:t>Employees of the U.S. Marshals Service;</w:t>
      </w:r>
    </w:p>
    <w:p w14:paraId="13B8297C" w14:textId="77777777" w:rsidR="00AC0795" w:rsidRDefault="00AC0795" w:rsidP="00AC0795">
      <w:pPr>
        <w:numPr>
          <w:ilvl w:val="1"/>
          <w:numId w:val="4"/>
        </w:numPr>
        <w:tabs>
          <w:tab w:val="left" w:pos="720"/>
          <w:tab w:val="center" w:pos="1440"/>
          <w:tab w:val="left" w:pos="4320"/>
        </w:tabs>
      </w:pPr>
      <w:r>
        <w:lastRenderedPageBreak/>
        <w:t>Employees of the Department of Justice and linked agencies including at the Federal Bureau of Investigation, U.S. Drug Enforcement Administration, and</w:t>
      </w:r>
      <w:r>
        <w:br/>
        <w:t>Bureau of Alcohol, Tobacco, Firearms, and Explosives;</w:t>
      </w:r>
    </w:p>
    <w:p w14:paraId="1B1C2ACA" w14:textId="21BEA5B3" w:rsidR="00AC0795" w:rsidRDefault="00AC0795" w:rsidP="00AC0795">
      <w:pPr>
        <w:numPr>
          <w:ilvl w:val="1"/>
          <w:numId w:val="4"/>
        </w:numPr>
        <w:tabs>
          <w:tab w:val="left" w:pos="720"/>
          <w:tab w:val="center" w:pos="1440"/>
          <w:tab w:val="left" w:pos="4320"/>
        </w:tabs>
      </w:pPr>
      <w:r>
        <w:t>Employees of the Department of Homeland Security and linked agencies including those within the Federal Protective Services, and U.S. Customs and</w:t>
      </w:r>
      <w:r>
        <w:br/>
        <w:t xml:space="preserve">Border Protection.  </w:t>
      </w:r>
    </w:p>
    <w:p w14:paraId="29E77D20" w14:textId="77777777" w:rsidR="00AC0795" w:rsidRDefault="00AC0795" w:rsidP="00AC0795">
      <w:pPr>
        <w:tabs>
          <w:tab w:val="left" w:pos="720"/>
          <w:tab w:val="center" w:pos="1440"/>
          <w:tab w:val="left" w:pos="4320"/>
        </w:tabs>
      </w:pPr>
    </w:p>
    <w:p w14:paraId="30B7F7D6" w14:textId="4183AAAC" w:rsidR="00AC0795" w:rsidRDefault="00AC0795" w:rsidP="00AC0795">
      <w:pPr>
        <w:tabs>
          <w:tab w:val="left" w:pos="720"/>
          <w:tab w:val="center" w:pos="1440"/>
          <w:tab w:val="left" w:pos="4320"/>
        </w:tabs>
      </w:pPr>
      <w:r>
        <w:t xml:space="preserve">The USMS referred your request and responsive documents </w:t>
      </w:r>
      <w:r>
        <w:t xml:space="preserve">to the </w:t>
      </w:r>
      <w:r>
        <w:t xml:space="preserve">DHS Privacy Office for processing under FOIA.  </w:t>
      </w:r>
    </w:p>
    <w:p w14:paraId="22A25413" w14:textId="77777777" w:rsidR="00AC0795" w:rsidRDefault="00AC0795" w:rsidP="00AC0795">
      <w:pPr>
        <w:tabs>
          <w:tab w:val="left" w:pos="720"/>
          <w:tab w:val="center" w:pos="1440"/>
          <w:tab w:val="left" w:pos="4320"/>
        </w:tabs>
      </w:pPr>
    </w:p>
    <w:p w14:paraId="32316345" w14:textId="0ED5E2D7" w:rsidR="0084022A" w:rsidRPr="00720349" w:rsidRDefault="0084022A" w:rsidP="0084022A">
      <w:pPr>
        <w:autoSpaceDE w:val="0"/>
        <w:autoSpaceDN w:val="0"/>
        <w:adjustRightInd w:val="0"/>
        <w:rPr>
          <w:sz w:val="23"/>
          <w:szCs w:val="23"/>
        </w:rPr>
      </w:pPr>
      <w:r w:rsidRPr="00720349">
        <w:rPr>
          <w:sz w:val="23"/>
          <w:szCs w:val="23"/>
        </w:rPr>
        <w:t>Due to the increasing number of FOIA requests received by this office, we may encounter some delay in processing your request.  Consistent with 6 C</w:t>
      </w:r>
      <w:r w:rsidR="002432BC" w:rsidRPr="00720349">
        <w:rPr>
          <w:sz w:val="23"/>
          <w:szCs w:val="23"/>
        </w:rPr>
        <w:t>.</w:t>
      </w:r>
      <w:r w:rsidRPr="00720349">
        <w:rPr>
          <w:sz w:val="23"/>
          <w:szCs w:val="23"/>
        </w:rPr>
        <w:t>F</w:t>
      </w:r>
      <w:r w:rsidR="002432BC" w:rsidRPr="00720349">
        <w:rPr>
          <w:sz w:val="23"/>
          <w:szCs w:val="23"/>
        </w:rPr>
        <w:t>.</w:t>
      </w:r>
      <w:r w:rsidRPr="00720349">
        <w:rPr>
          <w:sz w:val="23"/>
          <w:szCs w:val="23"/>
        </w:rPr>
        <w:t>R</w:t>
      </w:r>
      <w:r w:rsidR="002432BC" w:rsidRPr="00720349">
        <w:rPr>
          <w:sz w:val="23"/>
          <w:szCs w:val="23"/>
        </w:rPr>
        <w:t>.</w:t>
      </w:r>
      <w:r w:rsidR="002528F3" w:rsidRPr="00720349">
        <w:rPr>
          <w:sz w:val="23"/>
          <w:szCs w:val="23"/>
        </w:rPr>
        <w:t xml:space="preserve"> Part 5 </w:t>
      </w:r>
      <w:r w:rsidRPr="00720349">
        <w:rPr>
          <w:sz w:val="23"/>
          <w:szCs w:val="23"/>
        </w:rPr>
        <w:t>§ 5.5(a) of the DHS FOIA regulations, the Department processes FOIA requests according to their order of receipt.  Although DHS’ goal is to respond within 20 business days of receipt of your request, FOIA does permit a 10-day extension of this time period in certain circumstances</w:t>
      </w:r>
      <w:r w:rsidR="002528F3" w:rsidRPr="00720349">
        <w:rPr>
          <w:sz w:val="23"/>
          <w:szCs w:val="23"/>
        </w:rPr>
        <w:t xml:space="preserve"> under 6 </w:t>
      </w:r>
      <w:r w:rsidR="002432BC" w:rsidRPr="00720349">
        <w:rPr>
          <w:sz w:val="23"/>
          <w:szCs w:val="23"/>
        </w:rPr>
        <w:t>C.F.R.</w:t>
      </w:r>
      <w:r w:rsidR="002528F3" w:rsidRPr="00720349">
        <w:rPr>
          <w:sz w:val="23"/>
          <w:szCs w:val="23"/>
        </w:rPr>
        <w:t xml:space="preserve"> Part 5 § 5.5(c)</w:t>
      </w:r>
      <w:r w:rsidRPr="00720349">
        <w:rPr>
          <w:sz w:val="23"/>
          <w:szCs w:val="23"/>
        </w:rPr>
        <w:t xml:space="preserve">.  As your request seeks documents that will require a thorough and wide-ranging search, DHS will invoke a 10-day extension for your request pursuant to </w:t>
      </w:r>
      <w:r w:rsidR="002528F3" w:rsidRPr="00720349">
        <w:rPr>
          <w:sz w:val="23"/>
          <w:szCs w:val="23"/>
        </w:rPr>
        <w:t xml:space="preserve">6 </w:t>
      </w:r>
      <w:r w:rsidR="002432BC" w:rsidRPr="00720349">
        <w:rPr>
          <w:sz w:val="23"/>
          <w:szCs w:val="23"/>
        </w:rPr>
        <w:t>C.F.R.</w:t>
      </w:r>
      <w:r w:rsidR="002528F3" w:rsidRPr="00720349">
        <w:rPr>
          <w:sz w:val="23"/>
          <w:szCs w:val="23"/>
        </w:rPr>
        <w:t xml:space="preserve"> Part 5 § 5.5(c). </w:t>
      </w:r>
      <w:r w:rsidRPr="00720349">
        <w:rPr>
          <w:sz w:val="23"/>
          <w:szCs w:val="23"/>
        </w:rPr>
        <w:t>If you would like to narrow the scope of your request, please contact our office.  We will make every effort to comply with your request in a timely manner.   If you would like to narrow the scope of your request, please contact our office.  We will make every effort to comply with your request in a timely manner.</w:t>
      </w:r>
    </w:p>
    <w:p w14:paraId="475FAEF7" w14:textId="3CC8154B" w:rsidR="00B023FB" w:rsidRPr="00720349" w:rsidRDefault="00B023FB" w:rsidP="0084022A">
      <w:pPr>
        <w:autoSpaceDE w:val="0"/>
        <w:autoSpaceDN w:val="0"/>
        <w:adjustRightInd w:val="0"/>
        <w:rPr>
          <w:sz w:val="23"/>
          <w:szCs w:val="23"/>
        </w:rPr>
      </w:pPr>
    </w:p>
    <w:p w14:paraId="4C208874" w14:textId="77777777" w:rsidR="00B023FB" w:rsidRPr="00720349" w:rsidRDefault="00B023FB" w:rsidP="00B023FB">
      <w:pPr>
        <w:autoSpaceDE w:val="0"/>
        <w:autoSpaceDN w:val="0"/>
        <w:rPr>
          <w:sz w:val="23"/>
          <w:szCs w:val="23"/>
        </w:rPr>
      </w:pPr>
      <w:r w:rsidRPr="00720349">
        <w:rPr>
          <w:sz w:val="23"/>
          <w:szCs w:val="23"/>
        </w:rPr>
        <w:t>We are presently processing your request.  If any responsive records are located, they will be reviewed for determination of whether any can be released.   Please be assured that one of the analysts in our office will respond to your request as expeditiously as possible.  We appreciate your patience as we proceed with your request.</w:t>
      </w:r>
    </w:p>
    <w:p w14:paraId="202BC0CD" w14:textId="77777777" w:rsidR="00B023FB" w:rsidRPr="00720349" w:rsidRDefault="00B023FB" w:rsidP="00B023FB">
      <w:pPr>
        <w:tabs>
          <w:tab w:val="left" w:pos="4320"/>
        </w:tabs>
        <w:rPr>
          <w:sz w:val="23"/>
          <w:szCs w:val="23"/>
        </w:rPr>
      </w:pPr>
    </w:p>
    <w:p w14:paraId="49904E44" w14:textId="66307522" w:rsidR="00B023FB" w:rsidRPr="00720349" w:rsidRDefault="00B023FB" w:rsidP="00720349">
      <w:pPr>
        <w:tabs>
          <w:tab w:val="left" w:pos="4320"/>
        </w:tabs>
        <w:rPr>
          <w:b/>
          <w:bCs/>
          <w:sz w:val="23"/>
          <w:szCs w:val="23"/>
        </w:rPr>
      </w:pPr>
      <w:r w:rsidRPr="00720349">
        <w:rPr>
          <w:sz w:val="23"/>
          <w:szCs w:val="23"/>
        </w:rPr>
        <w:t>Your request has been assigned reference number</w:t>
      </w:r>
      <w:r w:rsidR="00145C58">
        <w:rPr>
          <w:sz w:val="23"/>
          <w:szCs w:val="23"/>
        </w:rPr>
        <w:t xml:space="preserve"> </w:t>
      </w:r>
      <w:r w:rsidR="00145C58" w:rsidRPr="00F1075F">
        <w:rPr>
          <w:b/>
          <w:sz w:val="23"/>
          <w:szCs w:val="23"/>
        </w:rPr>
        <w:t>202</w:t>
      </w:r>
      <w:r w:rsidR="00145C58">
        <w:rPr>
          <w:b/>
          <w:sz w:val="23"/>
          <w:szCs w:val="23"/>
        </w:rPr>
        <w:t>2</w:t>
      </w:r>
      <w:r w:rsidR="00145C58" w:rsidRPr="00F1075F">
        <w:rPr>
          <w:b/>
          <w:sz w:val="23"/>
          <w:szCs w:val="23"/>
        </w:rPr>
        <w:t>-IAFO-00</w:t>
      </w:r>
      <w:r w:rsidR="00145C58">
        <w:rPr>
          <w:b/>
          <w:sz w:val="23"/>
          <w:szCs w:val="23"/>
        </w:rPr>
        <w:t>00</w:t>
      </w:r>
      <w:r w:rsidR="00AC0795">
        <w:rPr>
          <w:b/>
          <w:sz w:val="23"/>
          <w:szCs w:val="23"/>
        </w:rPr>
        <w:t>2</w:t>
      </w:r>
      <w:r w:rsidR="006A64F2">
        <w:rPr>
          <w:b/>
          <w:sz w:val="23"/>
          <w:szCs w:val="23"/>
        </w:rPr>
        <w:t>5</w:t>
      </w:r>
      <w:r w:rsidR="00720349" w:rsidRPr="00720349">
        <w:rPr>
          <w:b/>
          <w:bCs/>
          <w:sz w:val="23"/>
          <w:szCs w:val="23"/>
        </w:rPr>
        <w:t xml:space="preserve">. </w:t>
      </w:r>
      <w:r w:rsidRPr="00720349">
        <w:rPr>
          <w:sz w:val="23"/>
          <w:szCs w:val="23"/>
        </w:rPr>
        <w:t xml:space="preserve">Please refer to this identifier in any future correspondence.  </w:t>
      </w:r>
      <w:r w:rsidRPr="00720349">
        <w:rPr>
          <w:color w:val="000000"/>
          <w:sz w:val="23"/>
          <w:szCs w:val="23"/>
        </w:rPr>
        <w:t xml:space="preserve">The status of your FOIA request is now available online and can be accessed at: </w:t>
      </w:r>
      <w:hyperlink r:id="rId10" w:history="1">
        <w:r w:rsidRPr="00720349">
          <w:rPr>
            <w:sz w:val="23"/>
            <w:szCs w:val="23"/>
            <w:u w:val="single"/>
          </w:rPr>
          <w:t>https://www.dhs.gov/foia-status</w:t>
        </w:r>
      </w:hyperlink>
      <w:r w:rsidRPr="00720349">
        <w:rPr>
          <w:sz w:val="23"/>
          <w:szCs w:val="23"/>
        </w:rPr>
        <w:t xml:space="preserve">, </w:t>
      </w:r>
      <w:r w:rsidRPr="00720349">
        <w:rPr>
          <w:color w:val="000000"/>
          <w:sz w:val="23"/>
          <w:szCs w:val="23"/>
        </w:rPr>
        <w:t>by using this FOIA request number.  Status information is updated daily.  Alternatively, you can download the DHS eFOIA Mobile App, the free app is available for all Apple and Android devices. With the DHS eFOIA Mobile App, you can submit FOIA requests or check the status of requests, access all of the content on the FOIA website, and receive updates anyplace, anytime.</w:t>
      </w:r>
    </w:p>
    <w:p w14:paraId="40175FB8" w14:textId="77777777" w:rsidR="00B023FB" w:rsidRPr="00720349" w:rsidRDefault="00B023FB" w:rsidP="00B023FB">
      <w:pPr>
        <w:autoSpaceDE w:val="0"/>
        <w:autoSpaceDN w:val="0"/>
        <w:adjustRightInd w:val="0"/>
        <w:rPr>
          <w:sz w:val="23"/>
          <w:szCs w:val="23"/>
        </w:rPr>
      </w:pPr>
    </w:p>
    <w:p w14:paraId="5BBFE797" w14:textId="7709671E" w:rsidR="00B023FB" w:rsidRPr="00720349" w:rsidRDefault="00B023FB" w:rsidP="00720349">
      <w:pPr>
        <w:rPr>
          <w:sz w:val="23"/>
          <w:szCs w:val="23"/>
        </w:rPr>
      </w:pPr>
      <w:r w:rsidRPr="00720349">
        <w:rPr>
          <w:sz w:val="23"/>
          <w:szCs w:val="23"/>
        </w:rPr>
        <w:t>If you have any questions, or would like to discuss this matter, please feel free to contact this office at</w:t>
      </w:r>
      <w:r w:rsidR="00720349" w:rsidRPr="006057B9">
        <w:rPr>
          <w:sz w:val="23"/>
          <w:szCs w:val="23"/>
        </w:rPr>
        <w:t xml:space="preserve"> </w:t>
      </w:r>
      <w:r w:rsidR="000C2638" w:rsidRPr="006057B9">
        <w:rPr>
          <w:sz w:val="23"/>
          <w:szCs w:val="23"/>
        </w:rPr>
        <w:t>I&amp;AFOIA@HQ</w:t>
      </w:r>
      <w:r w:rsidR="006057B9">
        <w:rPr>
          <w:sz w:val="23"/>
          <w:szCs w:val="23"/>
        </w:rPr>
        <w:t>.</w:t>
      </w:r>
      <w:r w:rsidR="000C2638" w:rsidRPr="006057B9">
        <w:rPr>
          <w:sz w:val="23"/>
          <w:szCs w:val="23"/>
        </w:rPr>
        <w:t>DHS</w:t>
      </w:r>
      <w:r w:rsidR="006057B9">
        <w:rPr>
          <w:sz w:val="23"/>
          <w:szCs w:val="23"/>
        </w:rPr>
        <w:t>.</w:t>
      </w:r>
      <w:r w:rsidR="000C2638" w:rsidRPr="006057B9">
        <w:rPr>
          <w:sz w:val="23"/>
          <w:szCs w:val="23"/>
        </w:rPr>
        <w:t>GOV.</w:t>
      </w:r>
    </w:p>
    <w:p w14:paraId="6C246C36" w14:textId="77777777" w:rsidR="00B023FB" w:rsidRPr="00B023FB" w:rsidRDefault="00B023FB" w:rsidP="00B023FB">
      <w:pPr>
        <w:autoSpaceDE w:val="0"/>
        <w:autoSpaceDN w:val="0"/>
        <w:adjustRightInd w:val="0"/>
      </w:pPr>
    </w:p>
    <w:p w14:paraId="4C584416" w14:textId="77777777" w:rsidR="00B023FB" w:rsidRPr="00B023FB" w:rsidRDefault="00B023FB" w:rsidP="00B023FB"/>
    <w:p w14:paraId="06FF0ED0" w14:textId="77777777" w:rsidR="00667327" w:rsidRDefault="00720349" w:rsidP="00720349">
      <w:pPr>
        <w:rPr>
          <w:sz w:val="23"/>
          <w:szCs w:val="23"/>
        </w:rPr>
      </w:pPr>
      <w:r>
        <w:t xml:space="preserve">                                                                </w:t>
      </w:r>
      <w:r w:rsidR="00BC5927">
        <w:tab/>
      </w:r>
      <w:r w:rsidRPr="007378DC">
        <w:rPr>
          <w:sz w:val="23"/>
          <w:szCs w:val="23"/>
        </w:rPr>
        <w:t>Sincerely,</w:t>
      </w:r>
    </w:p>
    <w:p w14:paraId="78209D28" w14:textId="2A788284" w:rsidR="00BC5927" w:rsidRDefault="00667327" w:rsidP="00720349">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BC5927">
        <w:rPr>
          <w:sz w:val="23"/>
          <w:szCs w:val="23"/>
        </w:rPr>
        <w:tab/>
      </w:r>
      <w:r w:rsidR="00AC6BF6">
        <w:rPr>
          <w:sz w:val="23"/>
          <w:szCs w:val="23"/>
        </w:rPr>
        <w:tab/>
      </w:r>
      <w:r w:rsidR="00AC6BF6">
        <w:rPr>
          <w:sz w:val="23"/>
          <w:szCs w:val="23"/>
        </w:rPr>
        <w:tab/>
      </w:r>
      <w:r w:rsidR="00AC6BF6">
        <w:rPr>
          <w:sz w:val="23"/>
          <w:szCs w:val="23"/>
        </w:rPr>
        <w:tab/>
      </w:r>
      <w:r w:rsidR="00AC6BF6">
        <w:rPr>
          <w:sz w:val="23"/>
          <w:szCs w:val="23"/>
        </w:rPr>
        <w:tab/>
      </w:r>
      <w:r w:rsidR="00AC6BF6">
        <w:rPr>
          <w:sz w:val="23"/>
          <w:szCs w:val="23"/>
        </w:rPr>
        <w:tab/>
      </w:r>
      <w:r w:rsidR="00AC6BF6">
        <w:rPr>
          <w:sz w:val="23"/>
          <w:szCs w:val="23"/>
        </w:rPr>
        <w:tab/>
      </w:r>
      <w:r w:rsidR="004E07A5">
        <w:rPr>
          <w:noProof/>
          <w:sz w:val="23"/>
          <w:szCs w:val="23"/>
        </w:rPr>
        <w:drawing>
          <wp:inline distT="0" distB="0" distL="0" distR="0" wp14:anchorId="45A9646A" wp14:editId="0AD602CA">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 JT.jpg"/>
                    <pic:cNvPicPr/>
                  </pic:nvPicPr>
                  <pic:blipFill>
                    <a:blip r:embed="rId11"/>
                    <a:stretch>
                      <a:fillRect/>
                    </a:stretch>
                  </pic:blipFill>
                  <pic:spPr>
                    <a:xfrm>
                      <a:off x="0" y="0"/>
                      <a:ext cx="12700" cy="12700"/>
                    </a:xfrm>
                    <a:prstGeom prst="rect">
                      <a:avLst/>
                    </a:prstGeom>
                  </pic:spPr>
                </pic:pic>
              </a:graphicData>
            </a:graphic>
          </wp:inline>
        </w:drawing>
      </w:r>
    </w:p>
    <w:p w14:paraId="1B70DB19" w14:textId="42C28BE6" w:rsidR="00BC5927" w:rsidRPr="007D3D94" w:rsidRDefault="007D3D94" w:rsidP="007D3D94">
      <w:pPr>
        <w:tabs>
          <w:tab w:val="left" w:pos="720"/>
          <w:tab w:val="center" w:pos="1440"/>
          <w:tab w:val="left" w:pos="4320"/>
        </w:tabs>
        <w:rPr>
          <w:rFonts w:ascii="Blackadder ITC" w:hAnsi="Blackadder ITC"/>
          <w:sz w:val="23"/>
          <w:szCs w:val="23"/>
        </w:rPr>
      </w:pPr>
      <w:r>
        <w:rPr>
          <w:rFonts w:ascii="Blackadder ITC" w:hAnsi="Blackadder ITC"/>
          <w:sz w:val="23"/>
          <w:szCs w:val="23"/>
        </w:rPr>
        <w:tab/>
      </w:r>
      <w:r>
        <w:rPr>
          <w:rFonts w:ascii="Blackadder ITC" w:hAnsi="Blackadder ITC"/>
          <w:sz w:val="23"/>
          <w:szCs w:val="23"/>
        </w:rPr>
        <w:tab/>
      </w:r>
      <w:r>
        <w:rPr>
          <w:rFonts w:ascii="Blackadder ITC" w:hAnsi="Blackadder ITC"/>
          <w:sz w:val="23"/>
          <w:szCs w:val="23"/>
        </w:rPr>
        <w:tab/>
      </w:r>
      <w:r w:rsidRPr="007D3D94">
        <w:rPr>
          <w:rFonts w:ascii="Blackadder ITC" w:hAnsi="Blackadder ITC"/>
          <w:sz w:val="23"/>
          <w:szCs w:val="23"/>
        </w:rPr>
        <w:t>James T</w:t>
      </w:r>
      <w:r>
        <w:rPr>
          <w:rFonts w:ascii="Blackadder ITC" w:hAnsi="Blackadder ITC"/>
          <w:sz w:val="23"/>
          <w:szCs w:val="23"/>
        </w:rPr>
        <w:t>.</w:t>
      </w:r>
    </w:p>
    <w:p w14:paraId="5880B12B" w14:textId="3C7DC382" w:rsidR="00317449" w:rsidRPr="007378DC" w:rsidRDefault="00BC5927" w:rsidP="00BC5927">
      <w:pPr>
        <w:ind w:left="2880"/>
        <w:rPr>
          <w:sz w:val="23"/>
          <w:szCs w:val="23"/>
        </w:rPr>
      </w:pPr>
      <w:r>
        <w:rPr>
          <w:sz w:val="23"/>
          <w:szCs w:val="23"/>
        </w:rPr>
        <w:t xml:space="preserve">  </w:t>
      </w:r>
      <w:r>
        <w:rPr>
          <w:sz w:val="23"/>
          <w:szCs w:val="23"/>
        </w:rPr>
        <w:tab/>
      </w:r>
      <w:r>
        <w:rPr>
          <w:sz w:val="23"/>
          <w:szCs w:val="23"/>
        </w:rPr>
        <w:tab/>
        <w:t>James T</w:t>
      </w:r>
      <w:r w:rsidR="007D3D94">
        <w:rPr>
          <w:sz w:val="23"/>
          <w:szCs w:val="23"/>
        </w:rPr>
        <w:t>.</w:t>
      </w:r>
    </w:p>
    <w:p w14:paraId="7138CC31" w14:textId="2C7710CD" w:rsidR="00B023FB" w:rsidRPr="00B023FB" w:rsidRDefault="00720349" w:rsidP="00720349">
      <w:pPr>
        <w:tabs>
          <w:tab w:val="left" w:pos="720"/>
          <w:tab w:val="center" w:pos="1440"/>
          <w:tab w:val="left" w:pos="4320"/>
        </w:tabs>
      </w:pPr>
      <w:r>
        <w:rPr>
          <w:sz w:val="23"/>
          <w:szCs w:val="23"/>
        </w:rPr>
        <w:t xml:space="preserve">                                                                   </w:t>
      </w:r>
      <w:r w:rsidR="00BC5927">
        <w:rPr>
          <w:sz w:val="23"/>
          <w:szCs w:val="23"/>
        </w:rPr>
        <w:tab/>
      </w:r>
      <w:r w:rsidRPr="007378DC">
        <w:rPr>
          <w:sz w:val="23"/>
          <w:szCs w:val="23"/>
        </w:rPr>
        <w:t>Assistant FOIA Officer</w:t>
      </w:r>
      <w:r w:rsidRPr="007378DC">
        <w:rPr>
          <w:sz w:val="23"/>
          <w:szCs w:val="23"/>
        </w:rPr>
        <w:tab/>
      </w:r>
    </w:p>
    <w:p w14:paraId="5629BB95" w14:textId="77777777" w:rsidR="00B023FB" w:rsidRPr="00B023FB" w:rsidRDefault="00B023FB" w:rsidP="00B023FB"/>
    <w:p w14:paraId="1A0E39F8" w14:textId="77777777" w:rsidR="00B023FB" w:rsidRPr="00B023FB" w:rsidRDefault="00B023FB" w:rsidP="00B023FB"/>
    <w:p w14:paraId="62E5B6BC" w14:textId="77777777" w:rsidR="00B023FB" w:rsidRPr="00651802" w:rsidRDefault="00B023FB" w:rsidP="0084022A">
      <w:pPr>
        <w:autoSpaceDE w:val="0"/>
        <w:autoSpaceDN w:val="0"/>
        <w:adjustRightInd w:val="0"/>
      </w:pPr>
    </w:p>
    <w:sectPr w:rsidR="00B023FB" w:rsidRPr="00651802" w:rsidSect="007A3177">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74E52" w14:textId="77777777" w:rsidR="00C509E9" w:rsidRDefault="00C509E9" w:rsidP="0084022A">
      <w:r>
        <w:separator/>
      </w:r>
    </w:p>
  </w:endnote>
  <w:endnote w:type="continuationSeparator" w:id="0">
    <w:p w14:paraId="6207BC92" w14:textId="77777777" w:rsidR="00C509E9" w:rsidRDefault="00C509E9" w:rsidP="0084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DC246" w14:textId="77777777" w:rsidR="00C509E9" w:rsidRDefault="00C509E9" w:rsidP="0084022A">
      <w:r>
        <w:separator/>
      </w:r>
    </w:p>
  </w:footnote>
  <w:footnote w:type="continuationSeparator" w:id="0">
    <w:p w14:paraId="2171F5B9" w14:textId="77777777" w:rsidR="00C509E9" w:rsidRDefault="00C509E9" w:rsidP="00840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63404" w14:textId="5C9F9E64" w:rsidR="007A3177" w:rsidRDefault="007A3177" w:rsidP="007A3177">
    <w:pPr>
      <w:ind w:left="7080" w:right="-1080"/>
      <w:rPr>
        <w:b/>
        <w:color w:val="000080"/>
        <w:sz w:val="16"/>
        <w:szCs w:val="16"/>
      </w:rPr>
    </w:pPr>
    <w:smartTag w:uri="urn:schemas-microsoft-com:office:smarttags" w:element="place">
      <w:smartTag w:uri="urn:schemas-microsoft-com:office:smarttags" w:element="country-region">
        <w:r w:rsidRPr="0084022A">
          <w:rPr>
            <w:b/>
            <w:color w:val="333399"/>
            <w:sz w:val="16"/>
            <w:szCs w:val="16"/>
          </w:rPr>
          <w:t>U</w:t>
        </w:r>
        <w:r w:rsidRPr="0084022A">
          <w:rPr>
            <w:b/>
            <w:color w:val="000080"/>
            <w:sz w:val="16"/>
            <w:szCs w:val="16"/>
          </w:rPr>
          <w:t>.S.</w:t>
        </w:r>
      </w:smartTag>
    </w:smartTag>
    <w:r w:rsidRPr="0084022A">
      <w:rPr>
        <w:b/>
        <w:color w:val="000080"/>
        <w:sz w:val="16"/>
        <w:szCs w:val="16"/>
      </w:rPr>
      <w:t xml:space="preserve"> Department of Homeland Security</w:t>
    </w:r>
  </w:p>
  <w:p w14:paraId="728C55F1" w14:textId="77C19535" w:rsidR="004C34BA" w:rsidRPr="0084022A" w:rsidRDefault="004C34BA" w:rsidP="007A3177">
    <w:pPr>
      <w:ind w:left="7080" w:right="-1080"/>
      <w:rPr>
        <w:b/>
        <w:color w:val="000080"/>
        <w:sz w:val="16"/>
        <w:szCs w:val="16"/>
      </w:rPr>
    </w:pPr>
    <w:r>
      <w:rPr>
        <w:b/>
        <w:color w:val="333399"/>
        <w:sz w:val="16"/>
        <w:szCs w:val="16"/>
      </w:rPr>
      <w:t>Office of Intelligence and Analysis</w:t>
    </w:r>
  </w:p>
  <w:p w14:paraId="296676C4" w14:textId="77777777" w:rsidR="007A3177" w:rsidRPr="0084022A" w:rsidRDefault="007A3177" w:rsidP="007A3177">
    <w:pPr>
      <w:ind w:left="7080" w:right="-1080"/>
      <w:rPr>
        <w:color w:val="000080"/>
        <w:sz w:val="16"/>
        <w:szCs w:val="16"/>
      </w:rPr>
    </w:pPr>
    <w:smartTag w:uri="urn:schemas-microsoft-com:office:smarttags" w:element="place">
      <w:smartTag w:uri="urn:schemas-microsoft-com:office:smarttags" w:element="City">
        <w:r w:rsidRPr="0084022A">
          <w:rPr>
            <w:color w:val="000080"/>
            <w:sz w:val="16"/>
            <w:szCs w:val="16"/>
          </w:rPr>
          <w:t>Washington</w:t>
        </w:r>
      </w:smartTag>
      <w:r w:rsidRPr="0084022A">
        <w:rPr>
          <w:color w:val="000080"/>
          <w:sz w:val="16"/>
          <w:szCs w:val="16"/>
        </w:rPr>
        <w:t xml:space="preserve">, </w:t>
      </w:r>
      <w:smartTag w:uri="urn:schemas-microsoft-com:office:smarttags" w:element="State">
        <w:r w:rsidRPr="0084022A">
          <w:rPr>
            <w:color w:val="000080"/>
            <w:sz w:val="16"/>
            <w:szCs w:val="16"/>
          </w:rPr>
          <w:t>DC</w:t>
        </w:r>
      </w:smartTag>
      <w:r w:rsidRPr="0084022A">
        <w:rPr>
          <w:color w:val="000080"/>
          <w:sz w:val="16"/>
          <w:szCs w:val="16"/>
        </w:rPr>
        <w:t xml:space="preserve"> </w:t>
      </w:r>
      <w:smartTag w:uri="urn:schemas-microsoft-com:office:smarttags" w:element="PostalCode">
        <w:r w:rsidRPr="0084022A">
          <w:rPr>
            <w:color w:val="000080"/>
            <w:sz w:val="16"/>
            <w:szCs w:val="16"/>
          </w:rPr>
          <w:t>20528</w:t>
        </w:r>
      </w:smartTag>
    </w:smartTag>
  </w:p>
  <w:p w14:paraId="5AE6F39A" w14:textId="77777777" w:rsidR="007A3177" w:rsidRDefault="007A3177" w:rsidP="007A3177">
    <w:pPr>
      <w:ind w:left="7080" w:right="-1080"/>
      <w:jc w:val="center"/>
      <w:rPr>
        <w:color w:val="000080"/>
      </w:rPr>
    </w:pPr>
  </w:p>
  <w:p w14:paraId="691C2FD6" w14:textId="78BF876E" w:rsidR="007A3177" w:rsidRDefault="00122EE7" w:rsidP="007A3177">
    <w:pPr>
      <w:ind w:left="7080" w:right="-1080"/>
      <w:jc w:val="center"/>
      <w:rPr>
        <w:color w:val="000080"/>
      </w:rPr>
    </w:pPr>
    <w:r>
      <w:rPr>
        <w:noProof/>
      </w:rPr>
      <w:drawing>
        <wp:anchor distT="0" distB="0" distL="114300" distR="114300" simplePos="0" relativeHeight="251657728" behindDoc="1" locked="0" layoutInCell="1" allowOverlap="1" wp14:anchorId="11A46AB3" wp14:editId="048EE3A3">
          <wp:simplePos x="0" y="0"/>
          <wp:positionH relativeFrom="column">
            <wp:posOffset>3810000</wp:posOffset>
          </wp:positionH>
          <wp:positionV relativeFrom="paragraph">
            <wp:posOffset>139700</wp:posOffset>
          </wp:positionV>
          <wp:extent cx="609600" cy="609600"/>
          <wp:effectExtent l="0" t="0" r="0" b="0"/>
          <wp:wrapTight wrapText="bothSides">
            <wp:wrapPolygon edited="0">
              <wp:start x="0" y="0"/>
              <wp:lineTo x="0" y="20925"/>
              <wp:lineTo x="20925" y="20925"/>
              <wp:lineTo x="20925" y="0"/>
              <wp:lineTo x="0" y="0"/>
            </wp:wrapPolygon>
          </wp:wrapTight>
          <wp:docPr id="3" name="Picture 1" descr="https://dhsonline.dhs.gov/tracking/images/homes/d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hsonline.dhs.gov/tracking/images/homes/dh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p>
  <w:p w14:paraId="79641D39" w14:textId="77777777" w:rsidR="007A3177" w:rsidRDefault="007A3177" w:rsidP="007A3177">
    <w:pPr>
      <w:spacing w:line="192" w:lineRule="auto"/>
      <w:ind w:left="7080" w:right="-1080"/>
      <w:rPr>
        <w:rFonts w:ascii="Times New (W1)" w:hAnsi="Times New (W1)"/>
        <w:color w:val="000080"/>
        <w:w w:val="110"/>
        <w:sz w:val="48"/>
        <w:szCs w:val="48"/>
      </w:rPr>
    </w:pPr>
    <w:r>
      <w:rPr>
        <w:rFonts w:ascii="Times New (W1)" w:hAnsi="Times New (W1)"/>
        <w:color w:val="000080"/>
        <w:w w:val="110"/>
        <w:sz w:val="48"/>
        <w:szCs w:val="48"/>
      </w:rPr>
      <w:t>Homeland      Security</w:t>
    </w:r>
  </w:p>
  <w:p w14:paraId="10C216E9" w14:textId="77777777" w:rsidR="007A3177" w:rsidRDefault="007A3177" w:rsidP="007A3177">
    <w:pPr>
      <w:spacing w:line="192" w:lineRule="auto"/>
      <w:ind w:left="7080" w:right="-1080"/>
      <w:rPr>
        <w:rFonts w:ascii="Times New (W1)" w:hAnsi="Times New (W1)"/>
        <w:color w:val="000080"/>
        <w:w w:val="110"/>
      </w:rPr>
    </w:pPr>
  </w:p>
  <w:p w14:paraId="00F59E39" w14:textId="27B80E52" w:rsidR="007A3177" w:rsidRPr="0084022A" w:rsidRDefault="007A3177" w:rsidP="007A3177">
    <w:pPr>
      <w:spacing w:line="192" w:lineRule="auto"/>
      <w:ind w:left="7080" w:right="-1080"/>
      <w:rPr>
        <w:i/>
        <w:color w:val="000080"/>
        <w:w w:val="110"/>
        <w:sz w:val="16"/>
        <w:szCs w:val="16"/>
      </w:rPr>
    </w:pPr>
    <w:r w:rsidRPr="0084022A">
      <w:rPr>
        <w:i/>
        <w:color w:val="000080"/>
        <w:w w:val="110"/>
        <w:sz w:val="16"/>
        <w:szCs w:val="16"/>
      </w:rPr>
      <w:t xml:space="preserve"> </w:t>
    </w:r>
  </w:p>
  <w:p w14:paraId="69C39F4F" w14:textId="77777777" w:rsidR="007A3177" w:rsidRDefault="007A3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779CC"/>
    <w:multiLevelType w:val="hybridMultilevel"/>
    <w:tmpl w:val="5FE2E25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9F645C"/>
    <w:multiLevelType w:val="hybridMultilevel"/>
    <w:tmpl w:val="BA749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E67022"/>
    <w:multiLevelType w:val="hybridMultilevel"/>
    <w:tmpl w:val="559E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2A"/>
    <w:rsid w:val="00014B9C"/>
    <w:rsid w:val="00044CE1"/>
    <w:rsid w:val="000C2638"/>
    <w:rsid w:val="000C3C53"/>
    <w:rsid w:val="00115A34"/>
    <w:rsid w:val="00122EE7"/>
    <w:rsid w:val="00145C58"/>
    <w:rsid w:val="0019745C"/>
    <w:rsid w:val="00202FBB"/>
    <w:rsid w:val="00220C94"/>
    <w:rsid w:val="002432BC"/>
    <w:rsid w:val="0025204D"/>
    <w:rsid w:val="002528F3"/>
    <w:rsid w:val="00263F64"/>
    <w:rsid w:val="00266E66"/>
    <w:rsid w:val="002B77E9"/>
    <w:rsid w:val="00316F4F"/>
    <w:rsid w:val="00317449"/>
    <w:rsid w:val="0032085B"/>
    <w:rsid w:val="0033472B"/>
    <w:rsid w:val="00343918"/>
    <w:rsid w:val="00347EC3"/>
    <w:rsid w:val="0035767F"/>
    <w:rsid w:val="003629C5"/>
    <w:rsid w:val="0041667E"/>
    <w:rsid w:val="004C34BA"/>
    <w:rsid w:val="004D26E3"/>
    <w:rsid w:val="004E07A5"/>
    <w:rsid w:val="004E2341"/>
    <w:rsid w:val="005146DA"/>
    <w:rsid w:val="005151CB"/>
    <w:rsid w:val="005604C5"/>
    <w:rsid w:val="00570A0C"/>
    <w:rsid w:val="00582AB9"/>
    <w:rsid w:val="005918A0"/>
    <w:rsid w:val="005C3CE4"/>
    <w:rsid w:val="005F6FAC"/>
    <w:rsid w:val="006029A3"/>
    <w:rsid w:val="006057B9"/>
    <w:rsid w:val="00606A69"/>
    <w:rsid w:val="00607EC0"/>
    <w:rsid w:val="00636189"/>
    <w:rsid w:val="00651802"/>
    <w:rsid w:val="00667327"/>
    <w:rsid w:val="00692F92"/>
    <w:rsid w:val="006947B2"/>
    <w:rsid w:val="006A64F2"/>
    <w:rsid w:val="006C1A1D"/>
    <w:rsid w:val="006E38E6"/>
    <w:rsid w:val="00720349"/>
    <w:rsid w:val="00722008"/>
    <w:rsid w:val="007243F2"/>
    <w:rsid w:val="00734CD0"/>
    <w:rsid w:val="007415F2"/>
    <w:rsid w:val="007567CB"/>
    <w:rsid w:val="00785795"/>
    <w:rsid w:val="007A3177"/>
    <w:rsid w:val="007B5F43"/>
    <w:rsid w:val="007C056F"/>
    <w:rsid w:val="007D2407"/>
    <w:rsid w:val="007D3D94"/>
    <w:rsid w:val="007D48A0"/>
    <w:rsid w:val="007F1665"/>
    <w:rsid w:val="007F476B"/>
    <w:rsid w:val="0084022A"/>
    <w:rsid w:val="008614D2"/>
    <w:rsid w:val="00872B8B"/>
    <w:rsid w:val="008A78E2"/>
    <w:rsid w:val="00946644"/>
    <w:rsid w:val="009655D9"/>
    <w:rsid w:val="009F1773"/>
    <w:rsid w:val="009F692A"/>
    <w:rsid w:val="00A33F89"/>
    <w:rsid w:val="00A5672E"/>
    <w:rsid w:val="00A93E0C"/>
    <w:rsid w:val="00A9751D"/>
    <w:rsid w:val="00AA341D"/>
    <w:rsid w:val="00AB4339"/>
    <w:rsid w:val="00AC0795"/>
    <w:rsid w:val="00AC6BF6"/>
    <w:rsid w:val="00AD2B20"/>
    <w:rsid w:val="00AD3DE9"/>
    <w:rsid w:val="00B023FB"/>
    <w:rsid w:val="00B572CC"/>
    <w:rsid w:val="00BA11E1"/>
    <w:rsid w:val="00BB37EA"/>
    <w:rsid w:val="00BC5927"/>
    <w:rsid w:val="00C03FEE"/>
    <w:rsid w:val="00C1585D"/>
    <w:rsid w:val="00C2065D"/>
    <w:rsid w:val="00C27E3B"/>
    <w:rsid w:val="00C509E9"/>
    <w:rsid w:val="00C6304E"/>
    <w:rsid w:val="00C72217"/>
    <w:rsid w:val="00C7336E"/>
    <w:rsid w:val="00C86812"/>
    <w:rsid w:val="00CB5F6C"/>
    <w:rsid w:val="00D311C1"/>
    <w:rsid w:val="00D363E6"/>
    <w:rsid w:val="00E65296"/>
    <w:rsid w:val="00E947AE"/>
    <w:rsid w:val="00EA68D6"/>
    <w:rsid w:val="00EC15F0"/>
    <w:rsid w:val="00F13FD9"/>
    <w:rsid w:val="00F31585"/>
    <w:rsid w:val="00F7070C"/>
    <w:rsid w:val="00FC5B62"/>
    <w:rsid w:val="00FD42C2"/>
    <w:rsid w:val="00FE37C0"/>
    <w:rsid w:val="00FE3CDC"/>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1A8B0DCE"/>
  <w15:docId w15:val="{F68BB579-83C1-486D-B724-F1651FF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D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22A"/>
    <w:pPr>
      <w:tabs>
        <w:tab w:val="center" w:pos="4680"/>
        <w:tab w:val="right" w:pos="9360"/>
      </w:tabs>
    </w:pPr>
  </w:style>
  <w:style w:type="character" w:customStyle="1" w:styleId="HeaderChar">
    <w:name w:val="Header Char"/>
    <w:basedOn w:val="DefaultParagraphFont"/>
    <w:link w:val="Header"/>
    <w:uiPriority w:val="99"/>
    <w:rsid w:val="0084022A"/>
  </w:style>
  <w:style w:type="paragraph" w:styleId="Footer">
    <w:name w:val="footer"/>
    <w:basedOn w:val="Normal"/>
    <w:link w:val="FooterChar"/>
    <w:uiPriority w:val="99"/>
    <w:unhideWhenUsed/>
    <w:rsid w:val="0084022A"/>
    <w:pPr>
      <w:tabs>
        <w:tab w:val="center" w:pos="4680"/>
        <w:tab w:val="right" w:pos="9360"/>
      </w:tabs>
    </w:pPr>
  </w:style>
  <w:style w:type="character" w:customStyle="1" w:styleId="FooterChar">
    <w:name w:val="Footer Char"/>
    <w:basedOn w:val="DefaultParagraphFont"/>
    <w:link w:val="Footer"/>
    <w:uiPriority w:val="99"/>
    <w:rsid w:val="0084022A"/>
  </w:style>
  <w:style w:type="paragraph" w:styleId="BalloonText">
    <w:name w:val="Balloon Text"/>
    <w:basedOn w:val="Normal"/>
    <w:link w:val="BalloonTextChar"/>
    <w:uiPriority w:val="99"/>
    <w:semiHidden/>
    <w:unhideWhenUsed/>
    <w:rsid w:val="0084022A"/>
    <w:rPr>
      <w:rFonts w:ascii="Tahoma" w:hAnsi="Tahoma" w:cs="Tahoma"/>
      <w:sz w:val="16"/>
      <w:szCs w:val="16"/>
    </w:rPr>
  </w:style>
  <w:style w:type="character" w:customStyle="1" w:styleId="BalloonTextChar">
    <w:name w:val="Balloon Text Char"/>
    <w:link w:val="BalloonText"/>
    <w:uiPriority w:val="99"/>
    <w:semiHidden/>
    <w:rsid w:val="0084022A"/>
    <w:rPr>
      <w:rFonts w:ascii="Tahoma" w:hAnsi="Tahoma" w:cs="Tahoma"/>
      <w:sz w:val="16"/>
      <w:szCs w:val="16"/>
    </w:rPr>
  </w:style>
  <w:style w:type="paragraph" w:styleId="PlainText">
    <w:name w:val="Plain Text"/>
    <w:basedOn w:val="Normal"/>
    <w:link w:val="PlainTextChar"/>
    <w:semiHidden/>
    <w:unhideWhenUsed/>
    <w:rsid w:val="0084022A"/>
    <w:pPr>
      <w:spacing w:before="100" w:beforeAutospacing="1" w:after="100" w:afterAutospacing="1"/>
    </w:pPr>
  </w:style>
  <w:style w:type="character" w:customStyle="1" w:styleId="PlainTextChar">
    <w:name w:val="Plain Text Char"/>
    <w:link w:val="PlainText"/>
    <w:semiHidden/>
    <w:rsid w:val="0084022A"/>
    <w:rPr>
      <w:rFonts w:ascii="Times New Roman" w:eastAsia="Times New Roman" w:hAnsi="Times New Roman" w:cs="Times New Roman"/>
      <w:sz w:val="24"/>
      <w:szCs w:val="24"/>
    </w:rPr>
  </w:style>
  <w:style w:type="character" w:styleId="Hyperlink">
    <w:name w:val="Hyperlink"/>
    <w:unhideWhenUsed/>
    <w:rsid w:val="007D2407"/>
    <w:rPr>
      <w:color w:val="0000FF"/>
      <w:u w:val="single"/>
    </w:rPr>
  </w:style>
  <w:style w:type="character" w:styleId="CommentReference">
    <w:name w:val="annotation reference"/>
    <w:uiPriority w:val="99"/>
    <w:semiHidden/>
    <w:unhideWhenUsed/>
    <w:rsid w:val="004E2341"/>
    <w:rPr>
      <w:sz w:val="16"/>
      <w:szCs w:val="16"/>
    </w:rPr>
  </w:style>
  <w:style w:type="paragraph" w:styleId="CommentText">
    <w:name w:val="annotation text"/>
    <w:basedOn w:val="Normal"/>
    <w:link w:val="CommentTextChar"/>
    <w:uiPriority w:val="99"/>
    <w:semiHidden/>
    <w:unhideWhenUsed/>
    <w:rsid w:val="004E2341"/>
    <w:rPr>
      <w:sz w:val="20"/>
      <w:szCs w:val="20"/>
    </w:rPr>
  </w:style>
  <w:style w:type="character" w:customStyle="1" w:styleId="CommentTextChar">
    <w:name w:val="Comment Text Char"/>
    <w:link w:val="CommentText"/>
    <w:uiPriority w:val="99"/>
    <w:semiHidden/>
    <w:rsid w:val="004E234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E2341"/>
    <w:rPr>
      <w:b/>
      <w:bCs/>
    </w:rPr>
  </w:style>
  <w:style w:type="character" w:customStyle="1" w:styleId="CommentSubjectChar">
    <w:name w:val="Comment Subject Char"/>
    <w:link w:val="CommentSubject"/>
    <w:uiPriority w:val="99"/>
    <w:semiHidden/>
    <w:rsid w:val="004E2341"/>
    <w:rPr>
      <w:rFonts w:ascii="Times New Roman" w:eastAsia="Times New Roman" w:hAnsi="Times New Roman"/>
      <w:b/>
      <w:bCs/>
    </w:rPr>
  </w:style>
  <w:style w:type="paragraph" w:styleId="BodyText">
    <w:name w:val="Body Text"/>
    <w:basedOn w:val="Normal"/>
    <w:link w:val="BodyTextChar"/>
    <w:rsid w:val="009655D9"/>
    <w:rPr>
      <w:sz w:val="22"/>
    </w:rPr>
  </w:style>
  <w:style w:type="character" w:customStyle="1" w:styleId="BodyTextChar">
    <w:name w:val="Body Text Char"/>
    <w:basedOn w:val="DefaultParagraphFont"/>
    <w:link w:val="BodyText"/>
    <w:rsid w:val="009655D9"/>
    <w:rPr>
      <w:rFonts w:ascii="Times New Roman" w:eastAsia="Times New Roman" w:hAnsi="Times New Roman"/>
      <w:sz w:val="22"/>
      <w:szCs w:val="24"/>
    </w:rPr>
  </w:style>
  <w:style w:type="paragraph" w:styleId="ListParagraph">
    <w:name w:val="List Paragraph"/>
    <w:basedOn w:val="Normal"/>
    <w:uiPriority w:val="34"/>
    <w:qFormat/>
    <w:rsid w:val="0014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13750">
      <w:bodyDiv w:val="1"/>
      <w:marLeft w:val="0"/>
      <w:marRight w:val="0"/>
      <w:marTop w:val="0"/>
      <w:marBottom w:val="0"/>
      <w:divBdr>
        <w:top w:val="none" w:sz="0" w:space="0" w:color="auto"/>
        <w:left w:val="none" w:sz="0" w:space="0" w:color="auto"/>
        <w:bottom w:val="none" w:sz="0" w:space="0" w:color="auto"/>
        <w:right w:val="none" w:sz="0" w:space="0" w:color="auto"/>
      </w:divBdr>
    </w:div>
    <w:div w:id="454446387">
      <w:bodyDiv w:val="1"/>
      <w:marLeft w:val="0"/>
      <w:marRight w:val="0"/>
      <w:marTop w:val="0"/>
      <w:marBottom w:val="0"/>
      <w:divBdr>
        <w:top w:val="none" w:sz="0" w:space="0" w:color="auto"/>
        <w:left w:val="none" w:sz="0" w:space="0" w:color="auto"/>
        <w:bottom w:val="none" w:sz="0" w:space="0" w:color="auto"/>
        <w:right w:val="none" w:sz="0" w:space="0" w:color="auto"/>
      </w:divBdr>
    </w:div>
    <w:div w:id="860628127">
      <w:bodyDiv w:val="1"/>
      <w:marLeft w:val="0"/>
      <w:marRight w:val="0"/>
      <w:marTop w:val="0"/>
      <w:marBottom w:val="0"/>
      <w:divBdr>
        <w:top w:val="none" w:sz="0" w:space="0" w:color="auto"/>
        <w:left w:val="none" w:sz="0" w:space="0" w:color="auto"/>
        <w:bottom w:val="none" w:sz="0" w:space="0" w:color="auto"/>
        <w:right w:val="none" w:sz="0" w:space="0" w:color="auto"/>
      </w:divBdr>
    </w:div>
    <w:div w:id="1014571593">
      <w:bodyDiv w:val="1"/>
      <w:marLeft w:val="0"/>
      <w:marRight w:val="0"/>
      <w:marTop w:val="0"/>
      <w:marBottom w:val="0"/>
      <w:divBdr>
        <w:top w:val="none" w:sz="0" w:space="0" w:color="auto"/>
        <w:left w:val="none" w:sz="0" w:space="0" w:color="auto"/>
        <w:bottom w:val="none" w:sz="0" w:space="0" w:color="auto"/>
        <w:right w:val="none" w:sz="0" w:space="0" w:color="auto"/>
      </w:divBdr>
    </w:div>
    <w:div w:id="1339232404">
      <w:bodyDiv w:val="1"/>
      <w:marLeft w:val="0"/>
      <w:marRight w:val="0"/>
      <w:marTop w:val="0"/>
      <w:marBottom w:val="0"/>
      <w:divBdr>
        <w:top w:val="none" w:sz="0" w:space="0" w:color="auto"/>
        <w:left w:val="none" w:sz="0" w:space="0" w:color="auto"/>
        <w:bottom w:val="none" w:sz="0" w:space="0" w:color="auto"/>
        <w:right w:val="none" w:sz="0" w:space="0" w:color="auto"/>
      </w:divBdr>
    </w:div>
    <w:div w:id="155577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https://www.dhs.gov/foia-sta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11" ma:contentTypeDescription="Create a new document." ma:contentTypeScope="" ma:versionID="1148a3bcfd4e7a100a2f2fec2082eb81">
  <xsd:schema xmlns:xsd="http://www.w3.org/2001/XMLSchema" xmlns:xs="http://www.w3.org/2001/XMLSchema" xmlns:p="http://schemas.microsoft.com/office/2006/metadata/properties" xmlns:ns3="5774b216-7350-4865-8b28-a80b4a7f0bbf" xmlns:ns4="668b5da2-bb96-4ca8-adfe-f026adba9ac0" targetNamespace="http://schemas.microsoft.com/office/2006/metadata/properties" ma:root="true" ma:fieldsID="e50fc6e0b5a2d583463b7ae60ddf4bdd" ns3:_="" ns4:_="">
    <xsd:import namespace="5774b216-7350-4865-8b28-a80b4a7f0bbf"/>
    <xsd:import namespace="668b5da2-bb96-4ca8-adfe-f026adba9a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b5da2-bb96-4ca8-adfe-f026adba9ac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3ACE8-9C7E-4304-967E-8F8FBCEEA0D2}">
  <ds:schemaRefs>
    <ds:schemaRef ds:uri="http://schemas.microsoft.com/sharepoint/v3/contenttype/forms"/>
  </ds:schemaRefs>
</ds:datastoreItem>
</file>

<file path=customXml/itemProps2.xml><?xml version="1.0" encoding="utf-8"?>
<ds:datastoreItem xmlns:ds="http://schemas.openxmlformats.org/officeDocument/2006/customXml" ds:itemID="{DCC07A80-6C96-40C3-909A-BC2181C1F7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8E4155-A17A-40E4-A574-268DA8BBC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668b5da2-bb96-4ca8-adfe-f026adba9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4481</CharactersWithSpaces>
  <SharedDoc>false</SharedDoc>
  <HLinks>
    <vt:vector size="6" baseType="variant">
      <vt:variant>
        <vt:i4>7929982</vt:i4>
      </vt:variant>
      <vt:variant>
        <vt:i4>-1</vt:i4>
      </vt:variant>
      <vt:variant>
        <vt:i4>2051</vt:i4>
      </vt:variant>
      <vt:variant>
        <vt:i4>1</vt:i4>
      </vt:variant>
      <vt:variant>
        <vt:lpwstr>https://dhsonline.dhs.gov/tracking/images/homes/dhslogo.jpg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Michael</dc:creator>
  <cp:lastModifiedBy>Tokmenko, James</cp:lastModifiedBy>
  <cp:revision>8</cp:revision>
  <cp:lastPrinted>2017-02-14T16:17:00Z</cp:lastPrinted>
  <dcterms:created xsi:type="dcterms:W3CDTF">2021-12-03T19:48:00Z</dcterms:created>
  <dcterms:modified xsi:type="dcterms:W3CDTF">2021-12-03T20:59:00Z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0x0101008E3FE027E793D141A4D0D4B43133F0A9</vt:lpwstr>
  </property>
  <property fmtid="{D5CDD505-2E9C-101B-9397-08002B2CF9AE}" pid="3" name="MSIP_Label_a2eef23d-2e95-4428-9a3c-2526d95b164a_Enabled">
    <vt:lpwstr>true</vt:lpwstr>
  </property>
  <property fmtid="{D5CDD505-2E9C-101B-9397-08002B2CF9AE}" pid="4" name="MSIP_Label_a2eef23d-2e95-4428-9a3c-2526d95b164a_SetDate">
    <vt:lpwstr>2021-12-03T19:55:12Z</vt:lpwstr>
  </property>
  <property fmtid="{D5CDD505-2E9C-101B-9397-08002B2CF9AE}" pid="5" name="MSIP_Label_a2eef23d-2e95-4428-9a3c-2526d95b164a_Method">
    <vt:lpwstr>Standard</vt:lpwstr>
  </property>
  <property fmtid="{D5CDD505-2E9C-101B-9397-08002B2CF9AE}" pid="6" name="MSIP_Label_a2eef23d-2e95-4428-9a3c-2526d95b164a_Name">
    <vt:lpwstr>For Official Use Only (FOUO)</vt:lpwstr>
  </property>
  <property fmtid="{D5CDD505-2E9C-101B-9397-08002B2CF9AE}" pid="7" name="MSIP_Label_a2eef23d-2e95-4428-9a3c-2526d95b164a_SiteId">
    <vt:lpwstr>3ccde76c-946d-4a12-bb7a-fc9d0842354a</vt:lpwstr>
  </property>
  <property fmtid="{D5CDD505-2E9C-101B-9397-08002B2CF9AE}" pid="8" name="MSIP_Label_a2eef23d-2e95-4428-9a3c-2526d95b164a_ActionId">
    <vt:lpwstr>e2a6583e-0695-40e9-a2d6-d8e5a69e078c</vt:lpwstr>
  </property>
  <property fmtid="{D5CDD505-2E9C-101B-9397-08002B2CF9AE}" pid="9" name="MSIP_Label_a2eef23d-2e95-4428-9a3c-2526d95b164a_ContentBits">
    <vt:lpwstr>0</vt:lpwstr>
  </property>
</Properties>
</file>