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AF" w:rsidRPr="002421AF" w:rsidRDefault="00A51DB0" w:rsidP="002421AF">
      <w:pPr>
        <w:tabs>
          <w:tab w:val="right" w:pos="9360"/>
        </w:tabs>
        <w:autoSpaceDE w:val="0"/>
        <w:autoSpaceDN w:val="0"/>
        <w:adjustRightInd w:val="0"/>
        <w:jc w:val="right"/>
        <w:rPr>
          <w:rFonts w:ascii="Century Gothic" w:eastAsia="Times New Roman" w:hAnsi="Century Gothic" w:cs="Shruti"/>
          <w:b/>
          <w:bCs/>
          <w:sz w:val="26"/>
          <w:szCs w:val="26"/>
        </w:rPr>
      </w:pPr>
      <w:r w:rsidRPr="002421AF">
        <w:rPr>
          <w:rFonts w:ascii="Times New Roman" w:eastAsia="Times New Roman" w:hAnsi="Times New Roman" w:cs="Times New Roman"/>
          <w:noProof/>
          <w:sz w:val="24"/>
          <w:szCs w:val="24"/>
        </w:rPr>
        <w:drawing>
          <wp:anchor distT="0" distB="0" distL="114300" distR="114300" simplePos="0" relativeHeight="251658240" behindDoc="1" locked="0" layoutInCell="1" allowOverlap="0">
            <wp:simplePos x="0" y="0"/>
            <wp:positionH relativeFrom="column">
              <wp:posOffset>-63500</wp:posOffset>
            </wp:positionH>
            <wp:positionV relativeFrom="paragraph">
              <wp:posOffset>-377825</wp:posOffset>
            </wp:positionV>
            <wp:extent cx="888365" cy="841375"/>
            <wp:effectExtent l="0" t="0" r="6985" b="0"/>
            <wp:wrapNone/>
            <wp:docPr id="2" name="Picture 1" descr="colorbop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bop_se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841375"/>
                    </a:xfrm>
                    <a:prstGeom prst="rect">
                      <a:avLst/>
                    </a:prstGeom>
                    <a:noFill/>
                  </pic:spPr>
                </pic:pic>
              </a:graphicData>
            </a:graphic>
          </wp:anchor>
        </w:drawing>
      </w:r>
      <w:r w:rsidRPr="002421AF">
        <w:rPr>
          <w:rFonts w:ascii="Arial" w:eastAsia="Times New Roman" w:hAnsi="Arial" w:cs="Arial"/>
          <w:b/>
          <w:bCs/>
          <w:sz w:val="26"/>
          <w:szCs w:val="26"/>
        </w:rPr>
        <w:t>U.S. Department of Justice</w:t>
      </w:r>
    </w:p>
    <w:p w:rsidR="002421AF" w:rsidRPr="002421AF" w:rsidRDefault="00A51DB0" w:rsidP="002421AF">
      <w:pPr>
        <w:tabs>
          <w:tab w:val="right" w:pos="9360"/>
        </w:tabs>
        <w:autoSpaceDE w:val="0"/>
        <w:autoSpaceDN w:val="0"/>
        <w:adjustRightInd w:val="0"/>
        <w:jc w:val="center"/>
        <w:rPr>
          <w:rFonts w:ascii="Arial" w:eastAsia="Times New Roman" w:hAnsi="Arial" w:cs="Arial"/>
          <w:b/>
          <w:bCs/>
          <w:sz w:val="26"/>
          <w:szCs w:val="26"/>
        </w:rPr>
      </w:pPr>
      <w:r w:rsidRPr="002421AF">
        <w:rPr>
          <w:rFonts w:ascii="Century Gothic" w:eastAsia="Times New Roman" w:hAnsi="Century Gothic" w:cs="Shruti"/>
          <w:b/>
          <w:bCs/>
          <w:sz w:val="24"/>
          <w:szCs w:val="24"/>
        </w:rPr>
        <w:t xml:space="preserve">                                                                                           </w:t>
      </w:r>
      <w:r w:rsidRPr="002421AF">
        <w:rPr>
          <w:rFonts w:ascii="Arial" w:eastAsia="Times New Roman" w:hAnsi="Arial" w:cs="Arial"/>
          <w:b/>
          <w:bCs/>
          <w:sz w:val="26"/>
          <w:szCs w:val="26"/>
        </w:rPr>
        <w:t>Federal Bureau of Prisons</w:t>
      </w:r>
    </w:p>
    <w:p w:rsidR="002421AF" w:rsidRPr="002421AF" w:rsidRDefault="00A51DB0" w:rsidP="002421AF">
      <w:pPr>
        <w:tabs>
          <w:tab w:val="left" w:pos="-1440"/>
          <w:tab w:val="left" w:pos="-720"/>
          <w:tab w:val="left" w:pos="0"/>
          <w:tab w:val="left" w:pos="720"/>
          <w:tab w:val="left" w:pos="912"/>
          <w:tab w:val="left" w:pos="1440"/>
          <w:tab w:val="left" w:pos="2160"/>
          <w:tab w:val="left" w:pos="2880"/>
          <w:tab w:val="left" w:pos="3600"/>
          <w:tab w:val="left" w:pos="4320"/>
          <w:tab w:val="left" w:pos="5040"/>
          <w:tab w:val="left" w:pos="5760"/>
          <w:tab w:val="left" w:pos="6982"/>
        </w:tabs>
        <w:autoSpaceDE w:val="0"/>
        <w:autoSpaceDN w:val="0"/>
        <w:adjustRightInd w:val="0"/>
        <w:jc w:val="right"/>
        <w:rPr>
          <w:rFonts w:ascii="Arial" w:eastAsia="Times New Roman" w:hAnsi="Arial" w:cs="Arial"/>
          <w:b/>
          <w:bCs/>
          <w:sz w:val="24"/>
          <w:szCs w:val="24"/>
        </w:rPr>
      </w:pPr>
      <w:r w:rsidRPr="002421AF">
        <w:rPr>
          <w:rFonts w:ascii="Arial" w:eastAsia="Times New Roman" w:hAnsi="Arial" w:cs="Arial"/>
          <w:b/>
          <w:bCs/>
          <w:sz w:val="26"/>
          <w:szCs w:val="26"/>
        </w:rPr>
        <w:tab/>
      </w:r>
      <w:r w:rsidRPr="002421AF">
        <w:rPr>
          <w:rFonts w:ascii="Arial" w:eastAsia="Times New Roman" w:hAnsi="Arial" w:cs="Arial"/>
          <w:b/>
          <w:bCs/>
          <w:sz w:val="26"/>
          <w:szCs w:val="26"/>
        </w:rPr>
        <w:tab/>
      </w:r>
      <w:r w:rsidRPr="002421AF">
        <w:rPr>
          <w:rFonts w:ascii="Arial" w:eastAsia="Times New Roman" w:hAnsi="Arial" w:cs="Arial"/>
          <w:b/>
          <w:bCs/>
          <w:sz w:val="26"/>
          <w:szCs w:val="26"/>
        </w:rPr>
        <w:tab/>
      </w:r>
      <w:r w:rsidRPr="002421AF">
        <w:rPr>
          <w:rFonts w:ascii="Arial" w:eastAsia="Times New Roman" w:hAnsi="Arial" w:cs="Arial"/>
          <w:b/>
          <w:bCs/>
          <w:sz w:val="26"/>
          <w:szCs w:val="26"/>
        </w:rPr>
        <w:tab/>
      </w:r>
      <w:r w:rsidRPr="002421AF">
        <w:rPr>
          <w:rFonts w:ascii="Arial" w:eastAsia="Times New Roman" w:hAnsi="Arial" w:cs="Arial"/>
          <w:b/>
          <w:bCs/>
          <w:sz w:val="26"/>
          <w:szCs w:val="26"/>
        </w:rPr>
        <w:tab/>
      </w:r>
      <w:r w:rsidRPr="002421AF">
        <w:rPr>
          <w:rFonts w:ascii="Arial" w:eastAsia="Times New Roman" w:hAnsi="Arial" w:cs="Arial"/>
          <w:b/>
          <w:bCs/>
          <w:sz w:val="26"/>
          <w:szCs w:val="26"/>
        </w:rPr>
        <w:tab/>
      </w:r>
      <w:r w:rsidRPr="002421AF">
        <w:rPr>
          <w:rFonts w:ascii="Arial" w:eastAsia="Times New Roman" w:hAnsi="Arial" w:cs="Arial"/>
          <w:b/>
          <w:bCs/>
          <w:sz w:val="26"/>
          <w:szCs w:val="26"/>
        </w:rPr>
        <w:tab/>
      </w:r>
      <w:r w:rsidRPr="002421AF">
        <w:rPr>
          <w:rFonts w:ascii="Arial" w:eastAsia="Times New Roman" w:hAnsi="Arial" w:cs="Arial"/>
          <w:b/>
          <w:bCs/>
          <w:sz w:val="26"/>
          <w:szCs w:val="26"/>
        </w:rPr>
        <w:tab/>
        <w:t xml:space="preserve">     </w:t>
      </w:r>
      <w:r w:rsidRPr="002421AF">
        <w:rPr>
          <w:rFonts w:ascii="Arial" w:eastAsia="Times New Roman" w:hAnsi="Arial" w:cs="Arial"/>
          <w:b/>
          <w:bCs/>
          <w:sz w:val="26"/>
          <w:szCs w:val="26"/>
        </w:rPr>
        <w:tab/>
      </w:r>
    </w:p>
    <w:p w:rsidR="002421AF" w:rsidRPr="002421AF" w:rsidRDefault="00A51DB0" w:rsidP="002421AF">
      <w:pPr>
        <w:tabs>
          <w:tab w:val="left" w:pos="-1440"/>
          <w:tab w:val="left" w:pos="-720"/>
          <w:tab w:val="left" w:pos="0"/>
          <w:tab w:val="left" w:pos="720"/>
          <w:tab w:val="left" w:pos="912"/>
        </w:tabs>
        <w:autoSpaceDE w:val="0"/>
        <w:autoSpaceDN w:val="0"/>
        <w:adjustRightInd w:val="0"/>
        <w:spacing w:line="86" w:lineRule="exact"/>
        <w:rPr>
          <w:rFonts w:ascii="Shruti" w:eastAsia="Times New Roman" w:hAnsi="Shruti" w:cs="Shruti"/>
          <w:sz w:val="24"/>
          <w:szCs w:val="24"/>
        </w:rPr>
      </w:pPr>
      <w:r w:rsidRPr="002421A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54610"/>
                <wp:effectExtent l="0" t="0" r="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4610"/>
                        </a:xfrm>
                        <a:prstGeom prst="rect">
                          <a:avLst/>
                        </a:prstGeom>
                        <a:gradFill rotWithShape="1">
                          <a:gsLst>
                            <a:gs pos="0">
                              <a:srgbClr val="000000"/>
                            </a:gs>
                            <a:gs pos="100000">
                              <a:srgbClr val="000000">
                                <a:gamma/>
                                <a:shade val="0"/>
                                <a:invGamma/>
                              </a:srgbClr>
                            </a:gs>
                          </a:gsLst>
                          <a:lin ang="5400000" scaled="1"/>
                        </a:gra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0FB6358" id="Rectangle 3" o:spid="_x0000_s1026" style="position:absolute;margin-left:1in;margin-top:0;width:468pt;height:4.3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F4xQIAALYFAAAOAAAAZHJzL2Uyb0RvYy54bWysVF1v0zAUfUfiP1h+75J0addES6d90Alp&#10;wMRAPLuJk1j4C9ttuiH+O9d2WjrYA0LkwbF9r6/PPff4nl/sBEdbaixTssLZSYoRlbVqmOwq/PnT&#10;arLAyDoiG8KVpBV+pBZfLF+/Oh90SaeqV7yhBkEQactBV7h3TpdJYuueCmJPlKYSjK0ygjhYmi5p&#10;DBkguuDJNE3nyaBMo42qqbWwexONeBnity2t3Ye2tdQhXmHA5sJowrj2Y7I8J2VniO5ZPcIg/4BC&#10;ECbh0kOoG+II2hj2RyjBaqOsat1JrUSi2pbVNOQA2WTpb9k89ETTkAuQY/WBJvv/wtbvt/cGsQZq&#10;h5EkAkr0EUgjsuMUnXp6Bm1L8HrQ98YnaPWdqr9aJNV1D1700hg19JQ0ACrz/smzA35h4ShaD+9U&#10;A9HJxqnA1K41wgcEDtAuFOTxUBC6c6iGzVmRn85TqFsNtlk+z0LBElLuD2tj3S1VAvlJhQ1AD8HJ&#10;9s46D4aUe5exOs2KcY6Mcl+Y6wPBHncwWjgTJ0grSCcN29Z062tu0JZ4CYUvpAm1tsfeWTT5rZeO&#10;BFciBAmKsz1p6BgyapDJ7e1oBtBjhJCAvwa2uj08ziQC5j0h8Upka8JpKGFMGfQc0vR3culHqXza&#10;0Rp3gOIxXU92kOr3Ipvm6dW0mKzmi7NJvspnk+IsXUzSrLgq5mle5DerH56ULC971jRU3jFJ988m&#10;y/9OluMDjoIPDwcNB7IVZwfoL9EYU7DHboI5aCGciQovDuUhpdfkG9kEuh1hPM6T59gDs0DA/h8o&#10;CQr2oo3iX6vmEQQMkvEofbODSa/ME0YDNI4K228bYihG/K0E1RRZnvtOExb57GwKC3NsWR9biKwh&#10;VIUdhpr66bWL3WmjDet6uCmKU6pLeDgtC6L2jyqiAtx+Ac0haiQ2Mt99jtfB61e7Xf4EAAD//wMA&#10;UEsDBBQABgAIAAAAIQDJi7wg2wAAAAcBAAAPAAAAZHJzL2Rvd25yZXYueG1sTI9BT8MwDIXvSPyH&#10;yJO4sWRoVFVpOk1DiMGNwoFj1pi0onGqJlu7fz/vBBfLT896/l65mX0vTjjGLpCG1VKBQGqC7chp&#10;+Pp8uc9BxGTImj4QajhjhE11e1OawoaJPvBUJyc4hGJhNLQpDYWUsWnRm7gMAxJ7P2H0JrEcnbSj&#10;mTjc9/JBqUx60xF/aM2Auxab3/roNYT5e9+t3rA+v7+658w97mw+1VrfLebtE4iEc/o7his+o0PF&#10;TIdwJBtFz3q95i5JA8+rrXLF20FDnoGsSvmfv7oAAAD//wMAUEsBAi0AFAAGAAgAAAAhALaDOJL+&#10;AAAA4QEAABMAAAAAAAAAAAAAAAAAAAAAAFtDb250ZW50X1R5cGVzXS54bWxQSwECLQAUAAYACAAA&#10;ACEAOP0h/9YAAACUAQAACwAAAAAAAAAAAAAAAAAvAQAAX3JlbHMvLnJlbHNQSwECLQAUAAYACAAA&#10;ACEAx/KBeMUCAAC2BQAADgAAAAAAAAAAAAAAAAAuAgAAZHJzL2Uyb0RvYy54bWxQSwECLQAUAAYA&#10;CAAAACEAyYu8INsAAAAHAQAADwAAAAAAAAAAAAAAAAAfBQAAZHJzL2Rvd25yZXYueG1sUEsFBgAA&#10;AAAEAAQA8wAAACcGAAAAAA==&#10;" o:allowincell="f" fillcolor="black" stroked="f" strokeweight="0">
                <v:fill color2="black" rotate="t" focus="100%" type="gradient"/>
                <w10:wrap anchorx="page"/>
                <w10:anchorlock/>
              </v:rect>
            </w:pict>
          </mc:Fallback>
        </mc:AlternateContent>
      </w:r>
    </w:p>
    <w:p w:rsidR="002421AF" w:rsidRPr="002421AF" w:rsidRDefault="00A51DB0" w:rsidP="002421AF">
      <w:pPr>
        <w:tabs>
          <w:tab w:val="left" w:pos="-1440"/>
          <w:tab w:val="left" w:pos="-720"/>
          <w:tab w:val="left" w:pos="0"/>
          <w:tab w:val="left" w:pos="720"/>
          <w:tab w:val="left" w:pos="912"/>
        </w:tabs>
        <w:autoSpaceDE w:val="0"/>
        <w:autoSpaceDN w:val="0"/>
        <w:adjustRightInd w:val="0"/>
        <w:jc w:val="right"/>
        <w:rPr>
          <w:rFonts w:ascii="Arial" w:eastAsia="Times New Roman" w:hAnsi="Arial" w:cs="Arial"/>
          <w:i/>
        </w:rPr>
      </w:pPr>
      <w:r w:rsidRPr="002421AF">
        <w:rPr>
          <w:rFonts w:ascii="Arial" w:eastAsia="Times New Roman" w:hAnsi="Arial" w:cs="Arial"/>
          <w:i/>
        </w:rPr>
        <w:t xml:space="preserve"> North Central Region</w:t>
      </w:r>
    </w:p>
    <w:p w:rsidR="002421AF" w:rsidRPr="002421AF" w:rsidRDefault="00A51DB0" w:rsidP="002421AF">
      <w:pPr>
        <w:tabs>
          <w:tab w:val="left" w:pos="-1440"/>
          <w:tab w:val="left" w:pos="-720"/>
          <w:tab w:val="left" w:pos="0"/>
          <w:tab w:val="left" w:pos="720"/>
          <w:tab w:val="left" w:pos="912"/>
        </w:tabs>
        <w:autoSpaceDE w:val="0"/>
        <w:autoSpaceDN w:val="0"/>
        <w:adjustRightInd w:val="0"/>
        <w:jc w:val="right"/>
        <w:rPr>
          <w:rFonts w:ascii="Arial" w:eastAsia="Times New Roman" w:hAnsi="Arial" w:cs="Arial"/>
          <w:i/>
        </w:rPr>
      </w:pPr>
      <w:r w:rsidRPr="002421AF">
        <w:rPr>
          <w:rFonts w:ascii="Arial" w:eastAsia="Times New Roman" w:hAnsi="Arial" w:cs="Arial"/>
          <w:i/>
        </w:rPr>
        <w:t>North Central Regional Office</w:t>
      </w:r>
      <w:r w:rsidRPr="002421AF">
        <w:rPr>
          <w:rFonts w:ascii="Arial" w:eastAsia="Times New Roman" w:hAnsi="Arial" w:cs="Arial"/>
          <w:i/>
        </w:rPr>
        <w:br/>
        <w:t xml:space="preserve">Kansas City, KS  66101  </w:t>
      </w:r>
    </w:p>
    <w:p w:rsidR="002421AF" w:rsidRPr="00015AB6" w:rsidRDefault="00A51DB0" w:rsidP="002421AF">
      <w:pPr>
        <w:widowControl w:val="0"/>
        <w:tabs>
          <w:tab w:val="center" w:pos="4680"/>
          <w:tab w:val="right" w:pos="9360"/>
        </w:tabs>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 xml:space="preserve">September </w:t>
      </w:r>
      <w:r w:rsidR="00E86C1A">
        <w:rPr>
          <w:rFonts w:ascii="Arial" w:eastAsia="Times New Roman" w:hAnsi="Arial" w:cs="Arial"/>
          <w:sz w:val="24"/>
          <w:szCs w:val="24"/>
        </w:rPr>
        <w:t>30</w:t>
      </w:r>
      <w:r w:rsidRPr="00015AB6">
        <w:rPr>
          <w:rFonts w:ascii="Arial" w:eastAsia="Times New Roman" w:hAnsi="Arial" w:cs="Arial"/>
          <w:sz w:val="24"/>
          <w:szCs w:val="24"/>
        </w:rPr>
        <w:t>, 2019</w:t>
      </w:r>
    </w:p>
    <w:p w:rsidR="002421AF" w:rsidRDefault="007436A3"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p>
    <w:p w:rsidR="00015AB6" w:rsidRDefault="00015AB6"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p>
    <w:p w:rsidR="002421AF" w:rsidRPr="002421AF" w:rsidRDefault="00A51DB0"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2421AF">
        <w:rPr>
          <w:rFonts w:ascii="Arial" w:eastAsia="Times New Roman" w:hAnsi="Arial" w:cs="Arial"/>
          <w:sz w:val="24"/>
          <w:szCs w:val="24"/>
        </w:rPr>
        <w:t>Lauren White</w:t>
      </w:r>
    </w:p>
    <w:p w:rsidR="002421AF" w:rsidRPr="002421AF" w:rsidRDefault="00A51DB0"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2421AF">
        <w:rPr>
          <w:rFonts w:ascii="Arial" w:eastAsia="Times New Roman" w:hAnsi="Arial" w:cs="Arial"/>
          <w:sz w:val="24"/>
          <w:szCs w:val="24"/>
        </w:rPr>
        <w:t xml:space="preserve">Citizens for Responsibility and Ethics </w:t>
      </w:r>
    </w:p>
    <w:p w:rsidR="002421AF" w:rsidRPr="002421AF" w:rsidRDefault="00A51DB0" w:rsidP="00015AB6">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2421AF">
        <w:rPr>
          <w:rFonts w:ascii="Arial" w:eastAsia="Times New Roman" w:hAnsi="Arial" w:cs="Arial"/>
          <w:sz w:val="24"/>
          <w:szCs w:val="24"/>
        </w:rPr>
        <w:t>1101 K. Street, NW</w:t>
      </w:r>
      <w:r w:rsidR="00015AB6">
        <w:rPr>
          <w:rFonts w:ascii="Arial" w:eastAsia="Times New Roman" w:hAnsi="Arial" w:cs="Arial"/>
          <w:sz w:val="24"/>
          <w:szCs w:val="24"/>
        </w:rPr>
        <w:t>, Suite 201</w:t>
      </w:r>
    </w:p>
    <w:p w:rsidR="00015AB6" w:rsidRDefault="00A51DB0"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2421AF">
        <w:rPr>
          <w:rFonts w:ascii="Arial" w:eastAsia="Times New Roman" w:hAnsi="Arial" w:cs="Arial"/>
          <w:sz w:val="24"/>
          <w:szCs w:val="24"/>
        </w:rPr>
        <w:t>Washington, DC  20005</w:t>
      </w:r>
      <w:r w:rsidRPr="002421AF">
        <w:rPr>
          <w:rFonts w:ascii="Arial" w:eastAsia="Times New Roman" w:hAnsi="Arial" w:cs="Arial"/>
          <w:sz w:val="24"/>
          <w:szCs w:val="24"/>
        </w:rPr>
        <w:tab/>
      </w:r>
      <w:r w:rsidRPr="002421AF">
        <w:rPr>
          <w:rFonts w:ascii="Arial" w:eastAsia="Times New Roman" w:hAnsi="Arial" w:cs="Arial"/>
          <w:sz w:val="24"/>
          <w:szCs w:val="24"/>
        </w:rPr>
        <w:tab/>
      </w:r>
    </w:p>
    <w:p w:rsidR="00015AB6" w:rsidRDefault="00015AB6"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p>
    <w:p w:rsidR="002421AF" w:rsidRPr="002421AF" w:rsidRDefault="00A51DB0"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2421AF">
        <w:rPr>
          <w:rFonts w:ascii="Arial" w:eastAsia="Times New Roman" w:hAnsi="Arial" w:cs="Arial"/>
          <w:sz w:val="24"/>
          <w:szCs w:val="24"/>
        </w:rPr>
        <w:t>Request Number: 2019-05579</w:t>
      </w:r>
    </w:p>
    <w:p w:rsidR="002421AF" w:rsidRPr="002421AF" w:rsidRDefault="007436A3"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p>
    <w:p w:rsidR="002421AF" w:rsidRPr="002421AF" w:rsidRDefault="00A51DB0"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2421AF">
        <w:rPr>
          <w:rFonts w:ascii="Arial" w:eastAsia="Times New Roman" w:hAnsi="Arial" w:cs="Arial"/>
          <w:sz w:val="24"/>
          <w:szCs w:val="24"/>
        </w:rPr>
        <w:t xml:space="preserve">Dear Ms. White: </w:t>
      </w:r>
    </w:p>
    <w:p w:rsidR="002421AF" w:rsidRPr="002421AF" w:rsidRDefault="007436A3" w:rsidP="002421AF">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p>
    <w:p w:rsidR="002421AF" w:rsidRDefault="00A51DB0" w:rsidP="002421AF">
      <w:pPr>
        <w:widowControl w:val="0"/>
        <w:autoSpaceDE w:val="0"/>
        <w:autoSpaceDN w:val="0"/>
        <w:adjustRightInd w:val="0"/>
        <w:rPr>
          <w:rFonts w:ascii="Arial" w:eastAsia="Times New Roman" w:hAnsi="Arial" w:cs="Arial"/>
          <w:sz w:val="24"/>
          <w:szCs w:val="24"/>
        </w:rPr>
      </w:pPr>
      <w:r w:rsidRPr="002421AF">
        <w:rPr>
          <w:rFonts w:ascii="Arial" w:eastAsia="Times New Roman" w:hAnsi="Arial" w:cs="Arial"/>
          <w:color w:val="000000"/>
          <w:sz w:val="24"/>
          <w:szCs w:val="24"/>
        </w:rPr>
        <w:t xml:space="preserve">This is in response to the above referenced Freedom of Information Act (FOIA) request.  Specifically, </w:t>
      </w:r>
      <w:r>
        <w:rPr>
          <w:rFonts w:ascii="Arial" w:eastAsia="Times New Roman" w:hAnsi="Arial" w:cs="Arial"/>
          <w:sz w:val="24"/>
          <w:szCs w:val="24"/>
        </w:rPr>
        <w:t>you request</w:t>
      </w:r>
      <w:r w:rsidRPr="002421AF">
        <w:rPr>
          <w:rFonts w:ascii="Arial" w:eastAsia="Times New Roman" w:hAnsi="Arial" w:cs="Arial"/>
          <w:sz w:val="24"/>
          <w:szCs w:val="24"/>
        </w:rPr>
        <w:t xml:space="preserve"> all records from </w:t>
      </w:r>
      <w:r w:rsidR="00015AB6">
        <w:rPr>
          <w:rFonts w:ascii="Arial" w:eastAsia="Times New Roman" w:hAnsi="Arial" w:cs="Arial"/>
          <w:sz w:val="24"/>
          <w:szCs w:val="24"/>
        </w:rPr>
        <w:t xml:space="preserve">February 14, 2019 </w:t>
      </w:r>
      <w:r w:rsidRPr="002421AF">
        <w:rPr>
          <w:rFonts w:ascii="Arial" w:eastAsia="Times New Roman" w:hAnsi="Arial" w:cs="Arial"/>
          <w:sz w:val="24"/>
          <w:szCs w:val="24"/>
        </w:rPr>
        <w:t xml:space="preserve">to </w:t>
      </w:r>
      <w:r w:rsidR="00015AB6">
        <w:rPr>
          <w:rFonts w:ascii="Arial" w:eastAsia="Times New Roman" w:hAnsi="Arial" w:cs="Arial"/>
          <w:sz w:val="24"/>
          <w:szCs w:val="24"/>
        </w:rPr>
        <w:t xml:space="preserve">the </w:t>
      </w:r>
      <w:r w:rsidRPr="002421AF">
        <w:rPr>
          <w:rFonts w:ascii="Arial" w:eastAsia="Times New Roman" w:hAnsi="Arial" w:cs="Arial"/>
          <w:sz w:val="24"/>
          <w:szCs w:val="24"/>
        </w:rPr>
        <w:t xml:space="preserve">present related to the procurement of pentobarbital, pentobarbital sodium, or Nembutal to be used in federal executions, including without limitation any notifications to or communications with vendors, solicitation information, requests for information, subcontracting leads, and contract awards. </w:t>
      </w:r>
    </w:p>
    <w:p w:rsidR="00015AB6" w:rsidRDefault="00015AB6" w:rsidP="002421AF">
      <w:pPr>
        <w:widowControl w:val="0"/>
        <w:autoSpaceDE w:val="0"/>
        <w:autoSpaceDN w:val="0"/>
        <w:adjustRightInd w:val="0"/>
        <w:rPr>
          <w:rFonts w:ascii="Arial" w:eastAsia="Times New Roman" w:hAnsi="Arial" w:cs="Arial"/>
          <w:sz w:val="24"/>
          <w:szCs w:val="24"/>
        </w:rPr>
      </w:pPr>
    </w:p>
    <w:p w:rsidR="00015AB6" w:rsidRPr="00015AB6" w:rsidRDefault="00015AB6" w:rsidP="00015AB6">
      <w:pPr>
        <w:widowControl w:val="0"/>
        <w:autoSpaceDE w:val="0"/>
        <w:autoSpaceDN w:val="0"/>
        <w:adjustRightInd w:val="0"/>
        <w:rPr>
          <w:rFonts w:ascii="Calibri" w:eastAsia="Calibri" w:hAnsi="Calibri" w:cs="Times New Roman"/>
          <w:spacing w:val="-1"/>
        </w:rPr>
      </w:pPr>
      <w:r>
        <w:rPr>
          <w:rFonts w:ascii="Arial" w:eastAsia="Calibri" w:hAnsi="Arial" w:cs="Arial"/>
          <w:sz w:val="24"/>
          <w:szCs w:val="24"/>
        </w:rPr>
        <w:t>W</w:t>
      </w:r>
      <w:r w:rsidRPr="00015AB6">
        <w:rPr>
          <w:rFonts w:ascii="Arial" w:eastAsia="Calibri" w:hAnsi="Arial" w:cs="Arial"/>
          <w:sz w:val="24"/>
          <w:szCs w:val="24"/>
        </w:rPr>
        <w:t xml:space="preserve">e have determined that any records responsive to your request are </w:t>
      </w:r>
      <w:r w:rsidRPr="00015AB6">
        <w:rPr>
          <w:rFonts w:ascii="Arial" w:eastAsia="Times New Roman" w:hAnsi="Arial" w:cs="Arial"/>
          <w:color w:val="000000"/>
          <w:sz w:val="24"/>
          <w:szCs w:val="24"/>
        </w:rPr>
        <w:t>categorically exempt from disclosure.  Accordingly, this Office is not required to conduct a search for the requested records. </w:t>
      </w:r>
      <w:r w:rsidRPr="00015AB6">
        <w:rPr>
          <w:rFonts w:ascii="Arial" w:eastAsia="Calibri" w:hAnsi="Arial" w:cs="Arial"/>
          <w:spacing w:val="-1"/>
          <w:sz w:val="24"/>
          <w:szCs w:val="24"/>
        </w:rPr>
        <w:t xml:space="preserve"> </w:t>
      </w:r>
      <w:r w:rsidRPr="00015AB6">
        <w:rPr>
          <w:rFonts w:ascii="Arial" w:eastAsia="Times New Roman" w:hAnsi="Arial" w:cs="Arial"/>
          <w:sz w:val="24"/>
          <w:szCs w:val="24"/>
        </w:rPr>
        <w:t xml:space="preserve">Pursuant to the Freedom of Information Act, 5 U.S.C. § 552, records are withheld in full from disclosure to you under the following exemptions: </w:t>
      </w:r>
    </w:p>
    <w:p w:rsidR="00015AB6" w:rsidRPr="00015AB6" w:rsidRDefault="00015AB6" w:rsidP="00015AB6">
      <w:pPr>
        <w:widowControl w:val="0"/>
        <w:autoSpaceDE w:val="0"/>
        <w:autoSpaceDN w:val="0"/>
        <w:adjustRightInd w:val="0"/>
        <w:rPr>
          <w:rFonts w:ascii="Arial" w:eastAsia="Times New Roman" w:hAnsi="Arial" w:cs="Arial"/>
          <w:sz w:val="24"/>
          <w:szCs w:val="24"/>
        </w:rPr>
      </w:pPr>
    </w:p>
    <w:p w:rsidR="00015AB6" w:rsidRPr="00015AB6" w:rsidRDefault="00015AB6" w:rsidP="00015AB6">
      <w:pPr>
        <w:widowControl w:val="0"/>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(b)(4) – trade secrets and commercial or financial information obtained from a person that is privileged or confidential</w:t>
      </w:r>
    </w:p>
    <w:p w:rsidR="00015AB6" w:rsidRPr="00015AB6" w:rsidRDefault="00015AB6" w:rsidP="00015AB6">
      <w:pPr>
        <w:widowControl w:val="0"/>
        <w:ind w:right="115"/>
        <w:rPr>
          <w:rFonts w:ascii="Arial" w:eastAsia="Arial" w:hAnsi="Arial" w:cs="Times New Roman"/>
          <w:sz w:val="24"/>
          <w:szCs w:val="24"/>
        </w:rPr>
      </w:pPr>
      <w:r w:rsidRPr="00015AB6">
        <w:rPr>
          <w:rFonts w:ascii="Arial" w:eastAsia="Arial" w:hAnsi="Arial" w:cs="Times New Roman"/>
          <w:spacing w:val="-1"/>
          <w:sz w:val="24"/>
          <w:szCs w:val="24"/>
        </w:rPr>
        <w:t xml:space="preserve">(b)(5) </w:t>
      </w:r>
      <w:r w:rsidRPr="00015AB6">
        <w:rPr>
          <w:rFonts w:ascii="Arial" w:eastAsia="Arial" w:hAnsi="Arial" w:cs="Times New Roman"/>
          <w:sz w:val="24"/>
          <w:szCs w:val="24"/>
        </w:rPr>
        <w:t>-</w:t>
      </w:r>
      <w:r w:rsidRPr="00015AB6">
        <w:rPr>
          <w:rFonts w:ascii="Arial" w:eastAsia="Arial" w:hAnsi="Arial" w:cs="Times New Roman"/>
          <w:spacing w:val="-1"/>
          <w:sz w:val="24"/>
          <w:szCs w:val="24"/>
        </w:rPr>
        <w:t xml:space="preserve"> inter- </w:t>
      </w:r>
      <w:r w:rsidRPr="00015AB6">
        <w:rPr>
          <w:rFonts w:ascii="Arial" w:eastAsia="Arial" w:hAnsi="Arial" w:cs="Times New Roman"/>
          <w:sz w:val="24"/>
          <w:szCs w:val="24"/>
        </w:rPr>
        <w:t xml:space="preserve">or </w:t>
      </w:r>
      <w:r w:rsidRPr="00015AB6">
        <w:rPr>
          <w:rFonts w:ascii="Arial" w:eastAsia="Arial" w:hAnsi="Arial" w:cs="Times New Roman"/>
          <w:spacing w:val="-1"/>
          <w:sz w:val="24"/>
          <w:szCs w:val="24"/>
        </w:rPr>
        <w:t>intra-agency</w:t>
      </w:r>
      <w:r w:rsidRPr="00015AB6">
        <w:rPr>
          <w:rFonts w:ascii="Arial" w:eastAsia="Arial" w:hAnsi="Arial" w:cs="Times New Roman"/>
          <w:spacing w:val="-3"/>
          <w:sz w:val="24"/>
          <w:szCs w:val="24"/>
        </w:rPr>
        <w:t xml:space="preserve"> </w:t>
      </w:r>
      <w:r w:rsidRPr="00015AB6">
        <w:rPr>
          <w:rFonts w:ascii="Arial" w:eastAsia="Arial" w:hAnsi="Arial" w:cs="Times New Roman"/>
          <w:spacing w:val="-1"/>
          <w:sz w:val="24"/>
          <w:szCs w:val="24"/>
        </w:rPr>
        <w:t>correspondence</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which</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would</w:t>
      </w:r>
      <w:r w:rsidRPr="00015AB6">
        <w:rPr>
          <w:rFonts w:ascii="Arial" w:eastAsia="Arial" w:hAnsi="Arial" w:cs="Times New Roman"/>
          <w:sz w:val="24"/>
          <w:szCs w:val="24"/>
        </w:rPr>
        <w:t xml:space="preserve"> not be </w:t>
      </w:r>
      <w:r w:rsidRPr="00015AB6">
        <w:rPr>
          <w:rFonts w:ascii="Arial" w:eastAsia="Arial" w:hAnsi="Arial" w:cs="Times New Roman"/>
          <w:spacing w:val="-1"/>
          <w:sz w:val="24"/>
          <w:szCs w:val="24"/>
        </w:rPr>
        <w:t>available</w:t>
      </w:r>
      <w:r w:rsidRPr="00015AB6">
        <w:rPr>
          <w:rFonts w:ascii="Arial" w:eastAsia="Arial" w:hAnsi="Arial" w:cs="Times New Roman"/>
          <w:sz w:val="24"/>
          <w:szCs w:val="24"/>
        </w:rPr>
        <w:t xml:space="preserve"> to</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a</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party</w:t>
      </w:r>
      <w:r w:rsidRPr="00015AB6">
        <w:rPr>
          <w:rFonts w:ascii="Arial" w:eastAsia="Arial" w:hAnsi="Arial" w:cs="Times New Roman"/>
          <w:spacing w:val="85"/>
          <w:sz w:val="24"/>
          <w:szCs w:val="24"/>
        </w:rPr>
        <w:t xml:space="preserve"> </w:t>
      </w:r>
      <w:r w:rsidRPr="00015AB6">
        <w:rPr>
          <w:rFonts w:ascii="Arial" w:eastAsia="Arial" w:hAnsi="Arial" w:cs="Times New Roman"/>
          <w:sz w:val="24"/>
          <w:szCs w:val="24"/>
        </w:rPr>
        <w:t>other than a</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party</w:t>
      </w:r>
      <w:r w:rsidRPr="00015AB6">
        <w:rPr>
          <w:rFonts w:ascii="Arial" w:eastAsia="Arial" w:hAnsi="Arial" w:cs="Times New Roman"/>
          <w:spacing w:val="-3"/>
          <w:sz w:val="24"/>
          <w:szCs w:val="24"/>
        </w:rPr>
        <w:t xml:space="preserve"> </w:t>
      </w:r>
      <w:r w:rsidRPr="00015AB6">
        <w:rPr>
          <w:rFonts w:ascii="Arial" w:eastAsia="Arial" w:hAnsi="Arial" w:cs="Times New Roman"/>
          <w:sz w:val="24"/>
          <w:szCs w:val="24"/>
        </w:rPr>
        <w:t xml:space="preserve">in </w:t>
      </w:r>
      <w:r w:rsidRPr="00015AB6">
        <w:rPr>
          <w:rFonts w:ascii="Arial" w:eastAsia="Arial" w:hAnsi="Arial" w:cs="Times New Roman"/>
          <w:spacing w:val="-1"/>
          <w:sz w:val="24"/>
          <w:szCs w:val="24"/>
        </w:rPr>
        <w:t>litigation</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with</w:t>
      </w:r>
      <w:r w:rsidRPr="00015AB6">
        <w:rPr>
          <w:rFonts w:ascii="Arial" w:eastAsia="Arial" w:hAnsi="Arial" w:cs="Times New Roman"/>
          <w:sz w:val="24"/>
          <w:szCs w:val="24"/>
        </w:rPr>
        <w:t xml:space="preserve"> the </w:t>
      </w:r>
      <w:r w:rsidRPr="00015AB6">
        <w:rPr>
          <w:rFonts w:ascii="Arial" w:eastAsia="Arial" w:hAnsi="Arial" w:cs="Times New Roman"/>
          <w:spacing w:val="-1"/>
          <w:sz w:val="24"/>
          <w:szCs w:val="24"/>
        </w:rPr>
        <w:t>agency</w:t>
      </w:r>
    </w:p>
    <w:p w:rsidR="00015AB6" w:rsidRPr="00015AB6" w:rsidRDefault="00015AB6" w:rsidP="00015AB6">
      <w:pPr>
        <w:widowControl w:val="0"/>
        <w:rPr>
          <w:rFonts w:ascii="Arial" w:eastAsia="Arial" w:hAnsi="Arial" w:cs="Times New Roman"/>
          <w:sz w:val="24"/>
          <w:szCs w:val="24"/>
        </w:rPr>
      </w:pPr>
      <w:r w:rsidRPr="00015AB6">
        <w:rPr>
          <w:rFonts w:ascii="Arial" w:eastAsia="Arial" w:hAnsi="Arial" w:cs="Times New Roman"/>
          <w:spacing w:val="-1"/>
          <w:sz w:val="24"/>
          <w:szCs w:val="24"/>
        </w:rPr>
        <w:t xml:space="preserve">(b)(6) </w:t>
      </w:r>
      <w:r w:rsidRPr="00015AB6">
        <w:rPr>
          <w:rFonts w:ascii="Arial" w:eastAsia="Arial" w:hAnsi="Arial" w:cs="Times New Roman"/>
          <w:sz w:val="24"/>
          <w:szCs w:val="24"/>
        </w:rPr>
        <w:t>-</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constitutes a</w:t>
      </w:r>
      <w:r w:rsidRPr="00015AB6">
        <w:rPr>
          <w:rFonts w:ascii="Arial" w:eastAsia="Arial" w:hAnsi="Arial" w:cs="Times New Roman"/>
          <w:spacing w:val="1"/>
          <w:sz w:val="24"/>
          <w:szCs w:val="24"/>
        </w:rPr>
        <w:t xml:space="preserve"> </w:t>
      </w:r>
      <w:r w:rsidRPr="00015AB6">
        <w:rPr>
          <w:rFonts w:ascii="Arial" w:eastAsia="Arial" w:hAnsi="Arial" w:cs="Times New Roman"/>
          <w:spacing w:val="-1"/>
          <w:sz w:val="24"/>
          <w:szCs w:val="24"/>
        </w:rPr>
        <w:t>clearly</w:t>
      </w:r>
      <w:r w:rsidRPr="00015AB6">
        <w:rPr>
          <w:rFonts w:ascii="Arial" w:eastAsia="Arial" w:hAnsi="Arial" w:cs="Times New Roman"/>
          <w:spacing w:val="-3"/>
          <w:sz w:val="24"/>
          <w:szCs w:val="24"/>
        </w:rPr>
        <w:t xml:space="preserve"> </w:t>
      </w:r>
      <w:r w:rsidRPr="00015AB6">
        <w:rPr>
          <w:rFonts w:ascii="Arial" w:eastAsia="Arial" w:hAnsi="Arial" w:cs="Times New Roman"/>
          <w:spacing w:val="-1"/>
          <w:sz w:val="24"/>
          <w:szCs w:val="24"/>
        </w:rPr>
        <w:t>unwarranted</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invasion</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of</w:t>
      </w:r>
      <w:r w:rsidRPr="00015AB6">
        <w:rPr>
          <w:rFonts w:ascii="Arial" w:eastAsia="Arial" w:hAnsi="Arial" w:cs="Times New Roman"/>
          <w:spacing w:val="2"/>
          <w:sz w:val="24"/>
          <w:szCs w:val="24"/>
        </w:rPr>
        <w:t xml:space="preserve"> </w:t>
      </w:r>
      <w:r w:rsidRPr="00015AB6">
        <w:rPr>
          <w:rFonts w:ascii="Arial" w:eastAsia="Arial" w:hAnsi="Arial" w:cs="Times New Roman"/>
          <w:sz w:val="24"/>
          <w:szCs w:val="24"/>
        </w:rPr>
        <w:t xml:space="preserve">personal </w:t>
      </w:r>
      <w:r w:rsidRPr="00015AB6">
        <w:rPr>
          <w:rFonts w:ascii="Arial" w:eastAsia="Arial" w:hAnsi="Arial" w:cs="Times New Roman"/>
          <w:spacing w:val="-1"/>
          <w:sz w:val="24"/>
          <w:szCs w:val="24"/>
        </w:rPr>
        <w:t>privacy</w:t>
      </w:r>
    </w:p>
    <w:p w:rsidR="00015AB6" w:rsidRPr="00015AB6" w:rsidRDefault="00015AB6" w:rsidP="00015AB6">
      <w:pPr>
        <w:widowControl w:val="0"/>
        <w:rPr>
          <w:rFonts w:ascii="Arial" w:eastAsia="Arial" w:hAnsi="Arial" w:cs="Times New Roman"/>
          <w:spacing w:val="-1"/>
          <w:sz w:val="24"/>
          <w:szCs w:val="24"/>
        </w:rPr>
      </w:pPr>
      <w:r w:rsidRPr="00015AB6">
        <w:rPr>
          <w:rFonts w:ascii="Arial" w:eastAsia="Arial" w:hAnsi="Arial" w:cs="Times New Roman"/>
          <w:spacing w:val="-1"/>
          <w:sz w:val="24"/>
          <w:szCs w:val="24"/>
        </w:rPr>
        <w:t>(b)(7)(A)</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could reasonably</w:t>
      </w:r>
      <w:r w:rsidRPr="00015AB6">
        <w:rPr>
          <w:rFonts w:ascii="Arial" w:eastAsia="Arial" w:hAnsi="Arial" w:cs="Times New Roman"/>
          <w:spacing w:val="-3"/>
          <w:sz w:val="24"/>
          <w:szCs w:val="24"/>
        </w:rPr>
        <w:t xml:space="preserve"> </w:t>
      </w:r>
      <w:r w:rsidRPr="00015AB6">
        <w:rPr>
          <w:rFonts w:ascii="Arial" w:eastAsia="Arial" w:hAnsi="Arial" w:cs="Times New Roman"/>
          <w:sz w:val="24"/>
          <w:szCs w:val="24"/>
        </w:rPr>
        <w:t xml:space="preserve">be </w:t>
      </w:r>
      <w:r w:rsidRPr="00015AB6">
        <w:rPr>
          <w:rFonts w:ascii="Arial" w:eastAsia="Arial" w:hAnsi="Arial" w:cs="Times New Roman"/>
          <w:spacing w:val="-1"/>
          <w:sz w:val="24"/>
          <w:szCs w:val="24"/>
        </w:rPr>
        <w:t>expected</w:t>
      </w:r>
      <w:r w:rsidRPr="00015AB6">
        <w:rPr>
          <w:rFonts w:ascii="Arial" w:eastAsia="Arial" w:hAnsi="Arial" w:cs="Times New Roman"/>
          <w:sz w:val="24"/>
          <w:szCs w:val="24"/>
        </w:rPr>
        <w:t xml:space="preserve"> to interfere </w:t>
      </w:r>
      <w:r w:rsidRPr="00015AB6">
        <w:rPr>
          <w:rFonts w:ascii="Arial" w:eastAsia="Arial" w:hAnsi="Arial" w:cs="Times New Roman"/>
          <w:spacing w:val="-1"/>
          <w:sz w:val="24"/>
          <w:szCs w:val="24"/>
        </w:rPr>
        <w:t>with</w:t>
      </w:r>
      <w:r w:rsidRPr="00015AB6">
        <w:rPr>
          <w:rFonts w:ascii="Arial" w:eastAsia="Arial" w:hAnsi="Arial" w:cs="Times New Roman"/>
          <w:sz w:val="24"/>
          <w:szCs w:val="24"/>
        </w:rPr>
        <w:t xml:space="preserve"> law</w:t>
      </w:r>
      <w:r w:rsidRPr="00015AB6">
        <w:rPr>
          <w:rFonts w:ascii="Arial" w:eastAsia="Arial" w:hAnsi="Arial" w:cs="Times New Roman"/>
          <w:spacing w:val="-3"/>
          <w:sz w:val="24"/>
          <w:szCs w:val="24"/>
        </w:rPr>
        <w:t xml:space="preserve"> </w:t>
      </w:r>
      <w:r w:rsidRPr="00015AB6">
        <w:rPr>
          <w:rFonts w:ascii="Arial" w:eastAsia="Arial" w:hAnsi="Arial" w:cs="Times New Roman"/>
          <w:sz w:val="24"/>
          <w:szCs w:val="24"/>
        </w:rPr>
        <w:t xml:space="preserve">enforcement </w:t>
      </w:r>
      <w:r w:rsidRPr="00015AB6">
        <w:rPr>
          <w:rFonts w:ascii="Arial" w:eastAsia="Arial" w:hAnsi="Arial" w:cs="Times New Roman"/>
          <w:spacing w:val="-1"/>
          <w:sz w:val="24"/>
          <w:szCs w:val="24"/>
        </w:rPr>
        <w:t>proceedings</w:t>
      </w:r>
    </w:p>
    <w:p w:rsidR="00015AB6" w:rsidRPr="00015AB6" w:rsidRDefault="00015AB6" w:rsidP="00015AB6">
      <w:pPr>
        <w:widowControl w:val="0"/>
        <w:rPr>
          <w:rFonts w:ascii="Arial" w:eastAsia="Arial" w:hAnsi="Arial" w:cs="Times New Roman"/>
          <w:spacing w:val="-1"/>
          <w:sz w:val="24"/>
          <w:szCs w:val="24"/>
        </w:rPr>
      </w:pPr>
      <w:r w:rsidRPr="00015AB6">
        <w:rPr>
          <w:rFonts w:ascii="Arial" w:eastAsia="Arial" w:hAnsi="Arial" w:cs="Times New Roman"/>
          <w:spacing w:val="-1"/>
          <w:sz w:val="24"/>
          <w:szCs w:val="24"/>
        </w:rPr>
        <w:t>(b)(7)(B) - would deprive a person of a right to a fair trial or an impartial adjudication.</w:t>
      </w:r>
    </w:p>
    <w:p w:rsidR="00015AB6" w:rsidRPr="00015AB6" w:rsidRDefault="00015AB6" w:rsidP="00015AB6">
      <w:pPr>
        <w:widowControl w:val="0"/>
        <w:rPr>
          <w:rFonts w:ascii="Arial" w:eastAsia="Arial" w:hAnsi="Arial" w:cs="Times New Roman"/>
          <w:spacing w:val="51"/>
          <w:sz w:val="24"/>
          <w:szCs w:val="24"/>
        </w:rPr>
      </w:pPr>
      <w:r w:rsidRPr="00015AB6">
        <w:rPr>
          <w:rFonts w:ascii="Arial" w:eastAsia="Arial" w:hAnsi="Arial" w:cs="Times New Roman"/>
          <w:spacing w:val="-1"/>
          <w:sz w:val="24"/>
          <w:szCs w:val="24"/>
        </w:rPr>
        <w:t xml:space="preserve">(b)(7)(C) </w:t>
      </w:r>
      <w:r w:rsidRPr="00015AB6">
        <w:rPr>
          <w:rFonts w:ascii="Arial" w:eastAsia="Arial" w:hAnsi="Arial" w:cs="Times New Roman"/>
          <w:sz w:val="24"/>
          <w:szCs w:val="24"/>
        </w:rPr>
        <w:t>-</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 xml:space="preserve">constitutes an </w:t>
      </w:r>
      <w:r w:rsidRPr="00015AB6">
        <w:rPr>
          <w:rFonts w:ascii="Arial" w:eastAsia="Arial" w:hAnsi="Arial" w:cs="Times New Roman"/>
          <w:spacing w:val="-1"/>
          <w:sz w:val="24"/>
          <w:szCs w:val="24"/>
        </w:rPr>
        <w:t>unwarranted</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invasion</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of</w:t>
      </w:r>
      <w:r w:rsidRPr="00015AB6">
        <w:rPr>
          <w:rFonts w:ascii="Arial" w:eastAsia="Arial" w:hAnsi="Arial" w:cs="Times New Roman"/>
          <w:spacing w:val="2"/>
          <w:sz w:val="24"/>
          <w:szCs w:val="24"/>
        </w:rPr>
        <w:t xml:space="preserve"> </w:t>
      </w:r>
      <w:r w:rsidRPr="00015AB6">
        <w:rPr>
          <w:rFonts w:ascii="Arial" w:eastAsia="Arial" w:hAnsi="Arial" w:cs="Times New Roman"/>
          <w:sz w:val="24"/>
          <w:szCs w:val="24"/>
        </w:rPr>
        <w:t xml:space="preserve">personal </w:t>
      </w:r>
      <w:r w:rsidRPr="00015AB6">
        <w:rPr>
          <w:rFonts w:ascii="Arial" w:eastAsia="Arial" w:hAnsi="Arial" w:cs="Times New Roman"/>
          <w:spacing w:val="-1"/>
          <w:sz w:val="24"/>
          <w:szCs w:val="24"/>
        </w:rPr>
        <w:t>privacy</w:t>
      </w:r>
      <w:r w:rsidRPr="00015AB6">
        <w:rPr>
          <w:rFonts w:ascii="Arial" w:eastAsia="Arial" w:hAnsi="Arial" w:cs="Times New Roman"/>
          <w:spacing w:val="51"/>
          <w:sz w:val="24"/>
          <w:szCs w:val="24"/>
        </w:rPr>
        <w:t xml:space="preserve"> </w:t>
      </w:r>
    </w:p>
    <w:p w:rsidR="00015AB6" w:rsidRPr="00015AB6" w:rsidRDefault="00015AB6" w:rsidP="00015AB6">
      <w:pPr>
        <w:widowControl w:val="0"/>
        <w:rPr>
          <w:rFonts w:ascii="Arial" w:eastAsia="Arial" w:hAnsi="Arial" w:cs="Times New Roman"/>
          <w:sz w:val="24"/>
          <w:szCs w:val="24"/>
        </w:rPr>
      </w:pPr>
      <w:r w:rsidRPr="00015AB6">
        <w:rPr>
          <w:rFonts w:ascii="Arial" w:eastAsia="Arial" w:hAnsi="Arial" w:cs="Times New Roman"/>
          <w:spacing w:val="-1"/>
          <w:sz w:val="24"/>
          <w:szCs w:val="24"/>
        </w:rPr>
        <w:t>(b)(7)(E)</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 xml:space="preserve"> discloses</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investigative</w:t>
      </w:r>
      <w:r w:rsidRPr="00015AB6">
        <w:rPr>
          <w:rFonts w:ascii="Arial" w:eastAsia="Arial" w:hAnsi="Arial" w:cs="Times New Roman"/>
          <w:sz w:val="24"/>
          <w:szCs w:val="24"/>
        </w:rPr>
        <w:t xml:space="preserve"> </w:t>
      </w:r>
      <w:r w:rsidRPr="00015AB6">
        <w:rPr>
          <w:rFonts w:ascii="Arial" w:eastAsia="Arial" w:hAnsi="Arial" w:cs="Times New Roman"/>
          <w:spacing w:val="-1"/>
          <w:sz w:val="24"/>
          <w:szCs w:val="24"/>
        </w:rPr>
        <w:t>techniques</w:t>
      </w:r>
      <w:r w:rsidRPr="00015AB6">
        <w:rPr>
          <w:rFonts w:ascii="Arial" w:eastAsia="Arial" w:hAnsi="Arial" w:cs="Times New Roman"/>
          <w:sz w:val="24"/>
          <w:szCs w:val="24"/>
        </w:rPr>
        <w:t xml:space="preserve"> and procedures</w:t>
      </w:r>
    </w:p>
    <w:p w:rsidR="00015AB6" w:rsidRPr="00015AB6" w:rsidRDefault="00015AB6" w:rsidP="00015AB6">
      <w:pPr>
        <w:widowControl w:val="0"/>
        <w:rPr>
          <w:rFonts w:ascii="Arial" w:eastAsia="Arial" w:hAnsi="Arial" w:cs="Times New Roman"/>
          <w:spacing w:val="-1"/>
          <w:sz w:val="24"/>
          <w:szCs w:val="24"/>
        </w:rPr>
      </w:pPr>
      <w:r w:rsidRPr="00015AB6">
        <w:rPr>
          <w:rFonts w:ascii="Arial" w:eastAsia="Arial" w:hAnsi="Arial" w:cs="Times New Roman"/>
          <w:spacing w:val="-1"/>
          <w:sz w:val="24"/>
          <w:szCs w:val="24"/>
        </w:rPr>
        <w:t xml:space="preserve">(b)(7)(F) </w:t>
      </w:r>
      <w:r w:rsidRPr="00015AB6">
        <w:rPr>
          <w:rFonts w:ascii="Arial" w:eastAsia="Arial" w:hAnsi="Arial" w:cs="Times New Roman"/>
          <w:sz w:val="24"/>
          <w:szCs w:val="24"/>
        </w:rPr>
        <w:t>-</w:t>
      </w:r>
      <w:r w:rsidRPr="00015AB6">
        <w:rPr>
          <w:rFonts w:ascii="Arial" w:eastAsia="Arial" w:hAnsi="Arial" w:cs="Times New Roman"/>
          <w:spacing w:val="-1"/>
          <w:sz w:val="24"/>
          <w:szCs w:val="24"/>
        </w:rPr>
        <w:t xml:space="preserve"> </w:t>
      </w:r>
      <w:r w:rsidRPr="00015AB6">
        <w:rPr>
          <w:rFonts w:ascii="Arial" w:eastAsia="Arial" w:hAnsi="Arial" w:cs="Times New Roman"/>
          <w:sz w:val="24"/>
          <w:szCs w:val="24"/>
        </w:rPr>
        <w:t>could reasonably</w:t>
      </w:r>
      <w:r w:rsidRPr="00015AB6">
        <w:rPr>
          <w:rFonts w:ascii="Arial" w:eastAsia="Arial" w:hAnsi="Arial" w:cs="Times New Roman"/>
          <w:spacing w:val="-3"/>
          <w:sz w:val="24"/>
          <w:szCs w:val="24"/>
        </w:rPr>
        <w:t xml:space="preserve"> </w:t>
      </w:r>
      <w:r w:rsidRPr="00015AB6">
        <w:rPr>
          <w:rFonts w:ascii="Arial" w:eastAsia="Arial" w:hAnsi="Arial" w:cs="Times New Roman"/>
          <w:sz w:val="24"/>
          <w:szCs w:val="24"/>
        </w:rPr>
        <w:t xml:space="preserve">be </w:t>
      </w:r>
      <w:r w:rsidRPr="00015AB6">
        <w:rPr>
          <w:rFonts w:ascii="Arial" w:eastAsia="Arial" w:hAnsi="Arial" w:cs="Times New Roman"/>
          <w:spacing w:val="-1"/>
          <w:sz w:val="24"/>
          <w:szCs w:val="24"/>
        </w:rPr>
        <w:t>expected</w:t>
      </w:r>
      <w:r w:rsidRPr="00015AB6">
        <w:rPr>
          <w:rFonts w:ascii="Arial" w:eastAsia="Arial" w:hAnsi="Arial" w:cs="Times New Roman"/>
          <w:sz w:val="24"/>
          <w:szCs w:val="24"/>
        </w:rPr>
        <w:t xml:space="preserve"> to </w:t>
      </w:r>
      <w:r w:rsidRPr="00015AB6">
        <w:rPr>
          <w:rFonts w:ascii="Arial" w:eastAsia="Arial" w:hAnsi="Arial" w:cs="Times New Roman"/>
          <w:spacing w:val="-1"/>
          <w:sz w:val="24"/>
          <w:szCs w:val="24"/>
        </w:rPr>
        <w:t>endanger</w:t>
      </w:r>
      <w:r w:rsidRPr="00015AB6">
        <w:rPr>
          <w:rFonts w:ascii="Arial" w:eastAsia="Arial" w:hAnsi="Arial" w:cs="Times New Roman"/>
          <w:sz w:val="24"/>
          <w:szCs w:val="24"/>
        </w:rPr>
        <w:t xml:space="preserve"> the life or </w:t>
      </w:r>
      <w:r w:rsidRPr="00015AB6">
        <w:rPr>
          <w:rFonts w:ascii="Arial" w:eastAsia="Arial" w:hAnsi="Arial" w:cs="Times New Roman"/>
          <w:spacing w:val="-1"/>
          <w:sz w:val="24"/>
          <w:szCs w:val="24"/>
        </w:rPr>
        <w:t>physical</w:t>
      </w:r>
      <w:r w:rsidRPr="00015AB6">
        <w:rPr>
          <w:rFonts w:ascii="Arial" w:eastAsia="Arial" w:hAnsi="Arial" w:cs="Times New Roman"/>
          <w:sz w:val="24"/>
          <w:szCs w:val="24"/>
        </w:rPr>
        <w:t xml:space="preserve"> safety</w:t>
      </w:r>
      <w:r w:rsidRPr="00015AB6">
        <w:rPr>
          <w:rFonts w:ascii="Arial" w:eastAsia="Arial" w:hAnsi="Arial" w:cs="Times New Roman"/>
          <w:spacing w:val="-2"/>
          <w:sz w:val="24"/>
          <w:szCs w:val="24"/>
        </w:rPr>
        <w:t xml:space="preserve"> </w:t>
      </w:r>
      <w:r w:rsidRPr="00015AB6">
        <w:rPr>
          <w:rFonts w:ascii="Arial" w:eastAsia="Arial" w:hAnsi="Arial" w:cs="Times New Roman"/>
          <w:sz w:val="24"/>
          <w:szCs w:val="24"/>
        </w:rPr>
        <w:t>of</w:t>
      </w:r>
      <w:r w:rsidRPr="00015AB6">
        <w:rPr>
          <w:rFonts w:ascii="Arial" w:eastAsia="Arial" w:hAnsi="Arial" w:cs="Times New Roman"/>
          <w:spacing w:val="2"/>
          <w:sz w:val="24"/>
          <w:szCs w:val="24"/>
        </w:rPr>
        <w:t xml:space="preserve"> </w:t>
      </w:r>
      <w:r w:rsidRPr="00015AB6">
        <w:rPr>
          <w:rFonts w:ascii="Arial" w:eastAsia="Arial" w:hAnsi="Arial" w:cs="Times New Roman"/>
          <w:sz w:val="24"/>
          <w:szCs w:val="24"/>
        </w:rPr>
        <w:t>any</w:t>
      </w:r>
      <w:r w:rsidRPr="00015AB6">
        <w:rPr>
          <w:rFonts w:ascii="Arial" w:eastAsia="Arial" w:hAnsi="Arial" w:cs="Times New Roman"/>
          <w:spacing w:val="68"/>
          <w:sz w:val="24"/>
          <w:szCs w:val="24"/>
        </w:rPr>
        <w:t xml:space="preserve"> </w:t>
      </w:r>
      <w:r w:rsidRPr="00015AB6">
        <w:rPr>
          <w:rFonts w:ascii="Arial" w:eastAsia="Arial" w:hAnsi="Arial" w:cs="Times New Roman"/>
          <w:spacing w:val="-1"/>
          <w:sz w:val="24"/>
          <w:szCs w:val="24"/>
        </w:rPr>
        <w:t>individual</w:t>
      </w:r>
    </w:p>
    <w:p w:rsidR="00015AB6" w:rsidRPr="00015AB6" w:rsidRDefault="00015AB6" w:rsidP="00015AB6">
      <w:pPr>
        <w:widowControl w:val="0"/>
        <w:autoSpaceDE w:val="0"/>
        <w:autoSpaceDN w:val="0"/>
        <w:adjustRightInd w:val="0"/>
        <w:rPr>
          <w:rFonts w:ascii="Arial" w:eastAsia="Times New Roman" w:hAnsi="Arial" w:cs="Arial"/>
          <w:sz w:val="24"/>
          <w:szCs w:val="24"/>
        </w:rPr>
      </w:pPr>
    </w:p>
    <w:p w:rsidR="00015AB6" w:rsidRPr="00015AB6" w:rsidRDefault="00015AB6" w:rsidP="00015AB6">
      <w:pPr>
        <w:widowControl w:val="0"/>
        <w:autoSpaceDE w:val="0"/>
        <w:autoSpaceDN w:val="0"/>
        <w:adjustRightInd w:val="0"/>
        <w:rPr>
          <w:rFonts w:ascii="Arial" w:eastAsia="Times New Roman" w:hAnsi="Arial" w:cs="Arial"/>
          <w:color w:val="FF0000"/>
          <w:sz w:val="24"/>
          <w:szCs w:val="24"/>
        </w:rPr>
      </w:pPr>
      <w:r w:rsidRPr="00015AB6">
        <w:rPr>
          <w:rFonts w:ascii="Arial" w:eastAsia="Times New Roman" w:hAnsi="Arial" w:cs="Arial"/>
          <w:sz w:val="24"/>
          <w:szCs w:val="24"/>
        </w:rPr>
        <w:t>Please note, exemption (b</w:t>
      </w:r>
      <w:proofErr w:type="gramStart"/>
      <w:r w:rsidRPr="00015AB6">
        <w:rPr>
          <w:rFonts w:ascii="Arial" w:eastAsia="Times New Roman" w:hAnsi="Arial" w:cs="Arial"/>
          <w:sz w:val="24"/>
          <w:szCs w:val="24"/>
        </w:rPr>
        <w:t>)(</w:t>
      </w:r>
      <w:proofErr w:type="gramEnd"/>
      <w:r w:rsidRPr="00015AB6">
        <w:rPr>
          <w:rFonts w:ascii="Arial" w:eastAsia="Times New Roman" w:hAnsi="Arial" w:cs="Arial"/>
          <w:sz w:val="24"/>
          <w:szCs w:val="24"/>
        </w:rPr>
        <w:t>7)(A) is a temporary exemption utilized to protect active and on-going law enforcement proceedings.  Because of its temporary nature, you may wish to consider refiling your request for records in the future. Should you chose to refile your request, the status of law enforcement proceedings will be reevaluated and a determination made at that time as to the continued applicability of exemption (b</w:t>
      </w:r>
      <w:proofErr w:type="gramStart"/>
      <w:r w:rsidRPr="00015AB6">
        <w:rPr>
          <w:rFonts w:ascii="Arial" w:eastAsia="Times New Roman" w:hAnsi="Arial" w:cs="Arial"/>
          <w:sz w:val="24"/>
          <w:szCs w:val="24"/>
        </w:rPr>
        <w:t>)(</w:t>
      </w:r>
      <w:proofErr w:type="gramEnd"/>
      <w:r w:rsidRPr="00015AB6">
        <w:rPr>
          <w:rFonts w:ascii="Arial" w:eastAsia="Times New Roman" w:hAnsi="Arial" w:cs="Arial"/>
          <w:sz w:val="24"/>
          <w:szCs w:val="24"/>
        </w:rPr>
        <w:t>7)(A).</w:t>
      </w:r>
      <w:r w:rsidRPr="00015AB6">
        <w:rPr>
          <w:rFonts w:ascii="Arial" w:eastAsia="Times New Roman" w:hAnsi="Arial" w:cs="Arial"/>
          <w:color w:val="FF0000"/>
          <w:sz w:val="24"/>
          <w:szCs w:val="24"/>
        </w:rPr>
        <w:t xml:space="preserve"> </w:t>
      </w:r>
    </w:p>
    <w:p w:rsidR="00015AB6" w:rsidRPr="00015AB6" w:rsidRDefault="00015AB6" w:rsidP="00015AB6">
      <w:pPr>
        <w:widowControl w:val="0"/>
        <w:autoSpaceDE w:val="0"/>
        <w:autoSpaceDN w:val="0"/>
        <w:adjustRightInd w:val="0"/>
        <w:rPr>
          <w:rFonts w:ascii="Arial" w:eastAsia="Calibri" w:hAnsi="Arial" w:cs="Arial"/>
          <w:sz w:val="24"/>
          <w:szCs w:val="24"/>
        </w:rPr>
      </w:pPr>
    </w:p>
    <w:p w:rsidR="00015AB6" w:rsidRDefault="00015AB6" w:rsidP="00015AB6">
      <w:pPr>
        <w:widowControl w:val="0"/>
        <w:autoSpaceDE w:val="0"/>
        <w:autoSpaceDN w:val="0"/>
        <w:adjustRightInd w:val="0"/>
        <w:rPr>
          <w:rFonts w:ascii="Arial" w:eastAsia="Times New Roman" w:hAnsi="Arial" w:cs="Arial"/>
          <w:sz w:val="24"/>
          <w:szCs w:val="24"/>
        </w:rPr>
      </w:pPr>
    </w:p>
    <w:p w:rsidR="00015AB6" w:rsidRPr="00015AB6" w:rsidRDefault="00015AB6" w:rsidP="00015AB6">
      <w:pPr>
        <w:widowControl w:val="0"/>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 xml:space="preserve">If you have questions about this response please feel free to contact me at </w:t>
      </w:r>
      <w:hyperlink r:id="rId5" w:history="1">
        <w:r w:rsidRPr="00015AB6">
          <w:rPr>
            <w:rFonts w:ascii="Arial" w:eastAsia="Times New Roman" w:hAnsi="Arial" w:cs="Arial"/>
            <w:color w:val="0563C1"/>
            <w:sz w:val="24"/>
            <w:szCs w:val="24"/>
            <w:u w:val="single"/>
          </w:rPr>
          <w:t>kchristenson@bop.gov</w:t>
        </w:r>
      </w:hyperlink>
      <w:r w:rsidRPr="00015AB6">
        <w:rPr>
          <w:rFonts w:ascii="Arial" w:eastAsia="Times New Roman" w:hAnsi="Arial" w:cs="Arial"/>
          <w:sz w:val="24"/>
          <w:szCs w:val="24"/>
        </w:rPr>
        <w:t xml:space="preserve"> or the Federal Bureau of Prisons’ (BOP) FOIA Public Liaison, Mr. C. Darnell </w:t>
      </w:r>
      <w:proofErr w:type="spellStart"/>
      <w:r w:rsidRPr="00015AB6">
        <w:rPr>
          <w:rFonts w:ascii="Arial" w:eastAsia="Times New Roman" w:hAnsi="Arial" w:cs="Arial"/>
          <w:sz w:val="24"/>
          <w:szCs w:val="24"/>
        </w:rPr>
        <w:t>Stroble</w:t>
      </w:r>
      <w:proofErr w:type="spellEnd"/>
      <w:r w:rsidRPr="00015AB6">
        <w:rPr>
          <w:rFonts w:ascii="Arial" w:eastAsia="Times New Roman" w:hAnsi="Arial" w:cs="Arial"/>
          <w:sz w:val="24"/>
          <w:szCs w:val="24"/>
        </w:rPr>
        <w:t xml:space="preserve"> at (202) 616-7750, 320 First Street NW, Suite 936, Washington DC 20534, or </w:t>
      </w:r>
      <w:hyperlink r:id="rId6" w:history="1">
        <w:r w:rsidRPr="00015AB6">
          <w:rPr>
            <w:rFonts w:ascii="Arial" w:eastAsia="Times New Roman" w:hAnsi="Arial" w:cs="Arial"/>
            <w:color w:val="0000FF"/>
            <w:sz w:val="24"/>
            <w:szCs w:val="24"/>
            <w:u w:val="single"/>
          </w:rPr>
          <w:t>ogc_efoia@bop.gov</w:t>
        </w:r>
      </w:hyperlink>
      <w:r w:rsidRPr="00015AB6">
        <w:rPr>
          <w:rFonts w:ascii="Arial" w:eastAsia="Times New Roman" w:hAnsi="Arial" w:cs="Arial"/>
          <w:sz w:val="24"/>
          <w:szCs w:val="24"/>
        </w:rPr>
        <w:t xml:space="preserve">.  </w:t>
      </w:r>
    </w:p>
    <w:p w:rsidR="00015AB6" w:rsidRPr="00015AB6" w:rsidRDefault="00015AB6" w:rsidP="00015AB6">
      <w:pPr>
        <w:widowControl w:val="0"/>
        <w:autoSpaceDE w:val="0"/>
        <w:autoSpaceDN w:val="0"/>
        <w:adjustRightInd w:val="0"/>
        <w:rPr>
          <w:rFonts w:ascii="Arial" w:eastAsia="Times New Roman" w:hAnsi="Arial" w:cs="Arial"/>
          <w:sz w:val="24"/>
          <w:szCs w:val="24"/>
        </w:rPr>
      </w:pPr>
    </w:p>
    <w:p w:rsidR="00015AB6" w:rsidRPr="00015AB6" w:rsidRDefault="00015AB6" w:rsidP="00015AB6">
      <w:pPr>
        <w:widowControl w:val="0"/>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Additionally, you may contact the Office of Government Information Services (OGIS) at the National Archives and Records Administration to inquire about the FOIA mediation services they offer. The contact information for OGIS is as follows: Office of Government Information Services, National Archives and Records Administration, Room 2510, 8601 Adelphi Road, College Park, Maryland 20740-6001; e-mail at ogis@nara.gov; telephone at (202)741-5770; toll free at (877) 684-6448; or facsimile at (202) 741-5769.</w:t>
      </w:r>
    </w:p>
    <w:p w:rsidR="00015AB6" w:rsidRPr="00015AB6" w:rsidRDefault="00015AB6" w:rsidP="00015AB6">
      <w:pPr>
        <w:widowControl w:val="0"/>
        <w:autoSpaceDE w:val="0"/>
        <w:autoSpaceDN w:val="0"/>
        <w:adjustRightInd w:val="0"/>
        <w:rPr>
          <w:rFonts w:ascii="Arial" w:eastAsia="Times New Roman" w:hAnsi="Arial" w:cs="Arial"/>
          <w:sz w:val="24"/>
          <w:szCs w:val="24"/>
        </w:rPr>
      </w:pPr>
    </w:p>
    <w:p w:rsidR="00015AB6" w:rsidRPr="00015AB6" w:rsidRDefault="00015AB6" w:rsidP="00015AB6">
      <w:pPr>
        <w:widowControl w:val="0"/>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 xml:space="preserve">If you are not satisfied with my response to this request, you may administratively appeal by writing to the Director, Office of Information Policy (OIP), United States Department of Justice, Sixth Floor, 441 G Street, NW, Washington, DC 20001, or you may submit an appeal through OIP's </w:t>
      </w:r>
      <w:proofErr w:type="spellStart"/>
      <w:r w:rsidRPr="00015AB6">
        <w:rPr>
          <w:rFonts w:ascii="Arial" w:eastAsia="Times New Roman" w:hAnsi="Arial" w:cs="Arial"/>
          <w:sz w:val="24"/>
          <w:szCs w:val="24"/>
        </w:rPr>
        <w:t>FOIAonline</w:t>
      </w:r>
      <w:proofErr w:type="spellEnd"/>
      <w:r w:rsidRPr="00015AB6">
        <w:rPr>
          <w:rFonts w:ascii="Arial" w:eastAsia="Times New Roman" w:hAnsi="Arial" w:cs="Arial"/>
          <w:sz w:val="24"/>
          <w:szCs w:val="24"/>
        </w:rPr>
        <w:t xml:space="preserve"> portal by creating an account at:</w:t>
      </w:r>
      <w:r w:rsidRPr="00015AB6">
        <w:rPr>
          <w:rFonts w:ascii="Calibri" w:eastAsia="Calibri" w:hAnsi="Calibri" w:cs="Times New Roman"/>
          <w:color w:val="1F497D"/>
        </w:rPr>
        <w:t xml:space="preserve"> </w:t>
      </w:r>
      <w:hyperlink r:id="rId7" w:history="1">
        <w:r w:rsidRPr="00015AB6">
          <w:rPr>
            <w:rFonts w:ascii="Arial" w:eastAsia="Times New Roman" w:hAnsi="Arial" w:cs="Arial"/>
            <w:color w:val="0563C1"/>
            <w:sz w:val="24"/>
            <w:szCs w:val="24"/>
            <w:u w:val="single"/>
          </w:rPr>
          <w:t>https://www.foiaonline.gov/foiaonline/action/public/home</w:t>
        </w:r>
      </w:hyperlink>
      <w:r w:rsidRPr="00015AB6">
        <w:rPr>
          <w:rFonts w:ascii="Arial" w:eastAsia="Times New Roman" w:hAnsi="Arial" w:cs="Arial"/>
          <w:sz w:val="24"/>
          <w:szCs w:val="24"/>
        </w:rPr>
        <w:t xml:space="preserve">. Your appeal must be postmarked or electronically transmitted within 90 days of the date of my response to your request. If you submit your appeal by mail, both the letter and the envelope should be clearly marked “Freedom of Information Act Appeal.” </w:t>
      </w:r>
    </w:p>
    <w:p w:rsidR="00015AB6" w:rsidRPr="00015AB6" w:rsidRDefault="00015AB6" w:rsidP="00015AB6">
      <w:pPr>
        <w:widowControl w:val="0"/>
        <w:autoSpaceDE w:val="0"/>
        <w:autoSpaceDN w:val="0"/>
        <w:adjustRightInd w:val="0"/>
        <w:rPr>
          <w:rFonts w:ascii="Arial" w:eastAsia="Times New Roman" w:hAnsi="Arial" w:cs="Arial"/>
          <w:sz w:val="24"/>
          <w:szCs w:val="24"/>
        </w:rPr>
      </w:pPr>
    </w:p>
    <w:p w:rsidR="00015AB6" w:rsidRPr="00015AB6" w:rsidRDefault="00015AB6" w:rsidP="00015AB6">
      <w:pPr>
        <w:widowControl w:val="0"/>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 xml:space="preserve">Sincerely,    </w:t>
      </w:r>
    </w:p>
    <w:p w:rsidR="00015AB6" w:rsidRPr="00015AB6" w:rsidRDefault="00015AB6" w:rsidP="00015AB6">
      <w:pPr>
        <w:widowControl w:val="0"/>
        <w:autoSpaceDE w:val="0"/>
        <w:autoSpaceDN w:val="0"/>
        <w:adjustRightInd w:val="0"/>
        <w:rPr>
          <w:rFonts w:ascii="Arial" w:eastAsia="Times New Roman" w:hAnsi="Arial" w:cs="Arial"/>
          <w:sz w:val="24"/>
          <w:szCs w:val="24"/>
        </w:rPr>
      </w:pPr>
      <w:r w:rsidRPr="00015AB6">
        <w:rPr>
          <w:rFonts w:ascii="Arial" w:eastAsia="Times New Roman" w:hAnsi="Arial" w:cs="Arial"/>
          <w:noProof/>
          <w:sz w:val="24"/>
          <w:szCs w:val="24"/>
        </w:rPr>
        <w:drawing>
          <wp:inline distT="0" distB="0" distL="0" distR="0" wp14:anchorId="31935592" wp14:editId="3B256F5C">
            <wp:extent cx="1695450" cy="7334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257" t="2972" r="43588" b="81670"/>
                    <a:stretch>
                      <a:fillRect/>
                    </a:stretch>
                  </pic:blipFill>
                  <pic:spPr bwMode="auto">
                    <a:xfrm>
                      <a:off x="0" y="0"/>
                      <a:ext cx="1695450" cy="733425"/>
                    </a:xfrm>
                    <a:prstGeom prst="rect">
                      <a:avLst/>
                    </a:prstGeom>
                    <a:noFill/>
                    <a:ln>
                      <a:noFill/>
                    </a:ln>
                  </pic:spPr>
                </pic:pic>
              </a:graphicData>
            </a:graphic>
          </wp:inline>
        </w:drawing>
      </w:r>
    </w:p>
    <w:p w:rsidR="00015AB6" w:rsidRPr="00015AB6" w:rsidRDefault="00015AB6" w:rsidP="00015AB6">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Richard M. Winter</w:t>
      </w:r>
    </w:p>
    <w:p w:rsidR="00015AB6" w:rsidRPr="00015AB6" w:rsidRDefault="00015AB6" w:rsidP="00015AB6">
      <w:pPr>
        <w:tabs>
          <w:tab w:val="left" w:pos="-1440"/>
          <w:tab w:val="left" w:pos="-720"/>
          <w:tab w:val="left" w:pos="0"/>
          <w:tab w:val="left" w:pos="720"/>
          <w:tab w:val="left" w:pos="912"/>
        </w:tabs>
        <w:autoSpaceDE w:val="0"/>
        <w:autoSpaceDN w:val="0"/>
        <w:adjustRightInd w:val="0"/>
        <w:rPr>
          <w:rFonts w:ascii="Arial" w:eastAsia="Times New Roman" w:hAnsi="Arial" w:cs="Arial"/>
          <w:sz w:val="24"/>
          <w:szCs w:val="24"/>
        </w:rPr>
      </w:pPr>
      <w:r w:rsidRPr="00015AB6">
        <w:rPr>
          <w:rFonts w:ascii="Arial" w:eastAsia="Times New Roman" w:hAnsi="Arial" w:cs="Arial"/>
          <w:sz w:val="24"/>
          <w:szCs w:val="24"/>
        </w:rPr>
        <w:t>Regional Counsel</w:t>
      </w:r>
    </w:p>
    <w:sectPr w:rsidR="00015AB6" w:rsidRPr="00015AB6" w:rsidSect="002421AF">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B6"/>
    <w:rsid w:val="00015AB6"/>
    <w:rsid w:val="00A51DB0"/>
    <w:rsid w:val="00E8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CCC9B"/>
  <w15:docId w15:val="{7AAD4CC1-545C-484C-883A-7BA70DBC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1AF"/>
    <w:pPr>
      <w:tabs>
        <w:tab w:val="center" w:pos="4680"/>
        <w:tab w:val="right" w:pos="9360"/>
      </w:tabs>
    </w:pPr>
  </w:style>
  <w:style w:type="character" w:customStyle="1" w:styleId="HeaderChar">
    <w:name w:val="Header Char"/>
    <w:basedOn w:val="DefaultParagraphFont"/>
    <w:link w:val="Header"/>
    <w:uiPriority w:val="99"/>
    <w:rsid w:val="002421AF"/>
  </w:style>
  <w:style w:type="paragraph" w:styleId="Footer">
    <w:name w:val="footer"/>
    <w:basedOn w:val="Normal"/>
    <w:link w:val="FooterChar"/>
    <w:uiPriority w:val="99"/>
    <w:unhideWhenUsed/>
    <w:rsid w:val="002421AF"/>
    <w:pPr>
      <w:tabs>
        <w:tab w:val="center" w:pos="4680"/>
        <w:tab w:val="right" w:pos="9360"/>
      </w:tabs>
    </w:pPr>
  </w:style>
  <w:style w:type="character" w:customStyle="1" w:styleId="FooterChar">
    <w:name w:val="Footer Char"/>
    <w:basedOn w:val="DefaultParagraphFont"/>
    <w:link w:val="Footer"/>
    <w:uiPriority w:val="99"/>
    <w:rsid w:val="002421AF"/>
  </w:style>
  <w:style w:type="character" w:styleId="Hyperlink">
    <w:name w:val="Hyperlink"/>
    <w:basedOn w:val="DefaultParagraphFont"/>
    <w:uiPriority w:val="99"/>
    <w:unhideWhenUsed/>
    <w:rsid w:val="00AB2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foiaonline.gov/foiaonline/action/public/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gc_efoia@bop.gov" TargetMode="External"/><Relationship Id="rId5" Type="http://schemas.openxmlformats.org/officeDocument/2006/relationships/hyperlink" Target="mailto:kchristenson@bop.go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3426</Characters>
  <Application>Microsoft Office Word</Application>
  <DocSecurity>0</DocSecurity>
  <Lines>28</Lines>
  <Paragraphs>8</Paragraphs>
  <ScaleCrop>false</ScaleCrop>
  <Company>Federal Bureau Of Prisons</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Baime</dc:creator>
  <cp:lastModifiedBy>Windows User</cp:lastModifiedBy>
  <cp:revision>1</cp:revision>
  <dcterms:created xsi:type="dcterms:W3CDTF">2018-08-24T14:14:00Z</dcterms:created>
  <dcterms:modified xsi:type="dcterms:W3CDTF">2019-09-30T17:42:00Z</dcterms:modified>
</cp:coreProperties>
</file>